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160C" w14:textId="0F2484D4" w:rsidR="00010D0A" w:rsidRPr="00E72FF3" w:rsidRDefault="00010D0A">
      <w:pPr>
        <w:widowControl/>
        <w:rPr>
          <w:rFonts w:eastAsia="標楷體"/>
          <w:kern w:val="0"/>
          <w:sz w:val="22"/>
          <w:szCs w:val="22"/>
        </w:rPr>
      </w:pPr>
    </w:p>
    <w:tbl>
      <w:tblPr>
        <w:tblStyle w:val="TableNormal"/>
        <w:tblW w:w="0" w:type="auto"/>
        <w:jc w:val="center"/>
        <w:tblLayout w:type="fixed"/>
        <w:tblLook w:val="01E0" w:firstRow="1" w:lastRow="1" w:firstColumn="1" w:lastColumn="1" w:noHBand="0" w:noVBand="0"/>
      </w:tblPr>
      <w:tblGrid>
        <w:gridCol w:w="2835"/>
        <w:gridCol w:w="5287"/>
      </w:tblGrid>
      <w:tr w:rsidR="00850617" w:rsidRPr="00E72FF3" w14:paraId="10E921F4" w14:textId="77777777" w:rsidTr="0052743E">
        <w:trPr>
          <w:trHeight w:val="323"/>
          <w:jc w:val="center"/>
        </w:trPr>
        <w:tc>
          <w:tcPr>
            <w:tcW w:w="8122" w:type="dxa"/>
            <w:gridSpan w:val="2"/>
          </w:tcPr>
          <w:p w14:paraId="59AE5B15" w14:textId="21569BB3" w:rsidR="00850617" w:rsidRPr="00E72FF3" w:rsidRDefault="00850617" w:rsidP="0052743E">
            <w:pPr>
              <w:pStyle w:val="TableParagraph"/>
              <w:spacing w:before="0"/>
              <w:rPr>
                <w:rFonts w:ascii="Times New Roman" w:hAnsi="Times New Roman" w:cs="Times New Roman"/>
                <w:sz w:val="24"/>
              </w:rPr>
            </w:pPr>
            <w:r w:rsidRPr="00E72FF3">
              <w:rPr>
                <w:rFonts w:ascii="Times New Roman" w:hAnsi="Times New Roman" w:cs="Times New Roman"/>
                <w:w w:val="95"/>
                <w:sz w:val="24"/>
              </w:rPr>
              <w:t>文件編號：</w:t>
            </w:r>
            <w:r w:rsidRPr="00E72FF3">
              <w:rPr>
                <w:rFonts w:ascii="Times New Roman" w:hAnsi="Times New Roman" w:cs="Times New Roman"/>
                <w:w w:val="95"/>
                <w:sz w:val="24"/>
              </w:rPr>
              <w:t>PU-20660-B-010</w:t>
            </w:r>
            <w:r w:rsidR="00DF1ABC" w:rsidRPr="00E72FF3">
              <w:rPr>
                <w:rFonts w:ascii="Times New Roman" w:hAnsi="Times New Roman" w:cs="Times New Roman"/>
                <w:w w:val="95"/>
                <w:sz w:val="24"/>
                <w:lang w:eastAsia="zh-TW"/>
              </w:rPr>
              <w:t>3</w:t>
            </w:r>
            <w:r w:rsidRPr="00E72FF3">
              <w:rPr>
                <w:rFonts w:ascii="Times New Roman" w:hAnsi="Times New Roman" w:cs="Times New Roman"/>
                <w:w w:val="95"/>
                <w:sz w:val="24"/>
              </w:rPr>
              <w:t>-</w:t>
            </w:r>
            <w:r w:rsidRPr="00E72FF3">
              <w:rPr>
                <w:rFonts w:ascii="Times New Roman" w:hAnsi="Times New Roman" w:cs="Times New Roman"/>
                <w:spacing w:val="-2"/>
                <w:w w:val="95"/>
                <w:sz w:val="24"/>
              </w:rPr>
              <w:t>202</w:t>
            </w:r>
            <w:r w:rsidRPr="00E72FF3">
              <w:rPr>
                <w:rFonts w:ascii="Times New Roman" w:hAnsi="Times New Roman" w:cs="Times New Roman"/>
                <w:spacing w:val="-2"/>
                <w:w w:val="95"/>
                <w:sz w:val="24"/>
                <w:lang w:eastAsia="zh-TW"/>
              </w:rPr>
              <w:t>3</w:t>
            </w:r>
            <w:r w:rsidRPr="00E72FF3">
              <w:rPr>
                <w:rFonts w:ascii="Times New Roman" w:hAnsi="Times New Roman" w:cs="Times New Roman"/>
                <w:spacing w:val="-2"/>
                <w:w w:val="95"/>
                <w:sz w:val="24"/>
              </w:rPr>
              <w:t>0</w:t>
            </w:r>
            <w:r w:rsidRPr="00E72FF3">
              <w:rPr>
                <w:rFonts w:ascii="Times New Roman" w:hAnsi="Times New Roman" w:cs="Times New Roman"/>
                <w:spacing w:val="-2"/>
                <w:w w:val="95"/>
                <w:sz w:val="24"/>
                <w:lang w:eastAsia="zh-TW"/>
              </w:rPr>
              <w:t>828</w:t>
            </w:r>
            <w:r w:rsidRPr="00E72FF3">
              <w:rPr>
                <w:rFonts w:ascii="Times New Roman" w:hAnsi="Times New Roman" w:cs="Times New Roman"/>
                <w:spacing w:val="-2"/>
                <w:w w:val="95"/>
                <w:sz w:val="24"/>
              </w:rPr>
              <w:t>01</w:t>
            </w:r>
          </w:p>
        </w:tc>
      </w:tr>
      <w:tr w:rsidR="00850617" w:rsidRPr="00E72FF3" w14:paraId="2471B8AA" w14:textId="77777777" w:rsidTr="0052743E">
        <w:trPr>
          <w:trHeight w:val="707"/>
          <w:jc w:val="center"/>
        </w:trPr>
        <w:tc>
          <w:tcPr>
            <w:tcW w:w="2835" w:type="dxa"/>
          </w:tcPr>
          <w:p w14:paraId="5AC841A4" w14:textId="77777777" w:rsidR="00850617" w:rsidRPr="00E72FF3" w:rsidRDefault="00850617" w:rsidP="0052743E">
            <w:pPr>
              <w:pStyle w:val="TableParagraph"/>
              <w:spacing w:before="0"/>
              <w:rPr>
                <w:rFonts w:ascii="Times New Roman" w:hAnsi="Times New Roman" w:cs="Times New Roman"/>
                <w:sz w:val="24"/>
                <w:lang w:eastAsia="zh-TW"/>
              </w:rPr>
            </w:pPr>
            <w:r w:rsidRPr="00E72FF3">
              <w:rPr>
                <w:rFonts w:ascii="Times New Roman" w:hAnsi="Times New Roman" w:cs="Times New Roman"/>
                <w:spacing w:val="-3"/>
                <w:sz w:val="24"/>
                <w:lang w:eastAsia="zh-TW"/>
              </w:rPr>
              <w:t>管理單位：師資培育中心</w:t>
            </w:r>
          </w:p>
        </w:tc>
        <w:tc>
          <w:tcPr>
            <w:tcW w:w="5287" w:type="dxa"/>
          </w:tcPr>
          <w:p w14:paraId="4F8B0CAA" w14:textId="1B189182" w:rsidR="00850617" w:rsidRPr="00E72FF3" w:rsidRDefault="00850617" w:rsidP="0052743E">
            <w:pPr>
              <w:pStyle w:val="TableParagraph"/>
              <w:spacing w:before="0"/>
              <w:ind w:left="290"/>
              <w:rPr>
                <w:rFonts w:ascii="Times New Roman" w:hAnsi="Times New Roman" w:cs="Times New Roman"/>
                <w:spacing w:val="-3"/>
                <w:sz w:val="24"/>
                <w:szCs w:val="24"/>
                <w:lang w:eastAsia="zh-TW"/>
              </w:rPr>
            </w:pPr>
            <w:r w:rsidRPr="00E72FF3">
              <w:rPr>
                <w:rFonts w:ascii="Times New Roman" w:hAnsi="Times New Roman" w:cs="Times New Roman"/>
                <w:spacing w:val="-1"/>
                <w:sz w:val="24"/>
                <w:szCs w:val="24"/>
                <w:lang w:eastAsia="zh-TW"/>
              </w:rPr>
              <w:t>文件名稱：</w:t>
            </w:r>
            <w:r w:rsidR="005901EB" w:rsidRPr="00E72FF3">
              <w:rPr>
                <w:rFonts w:ascii="Times New Roman" w:hAnsi="Times New Roman" w:cs="Times New Roman"/>
                <w:spacing w:val="-3"/>
                <w:sz w:val="24"/>
                <w:szCs w:val="24"/>
                <w:lang w:eastAsia="zh-TW"/>
              </w:rPr>
              <w:t>靜宜大學師資培育中心導師制度實施計畫</w:t>
            </w:r>
          </w:p>
        </w:tc>
      </w:tr>
      <w:tr w:rsidR="00850617" w:rsidRPr="00E72FF3" w14:paraId="53C21A1F" w14:textId="77777777" w:rsidTr="0052743E">
        <w:trPr>
          <w:trHeight w:val="314"/>
          <w:jc w:val="center"/>
        </w:trPr>
        <w:tc>
          <w:tcPr>
            <w:tcW w:w="2835" w:type="dxa"/>
          </w:tcPr>
          <w:p w14:paraId="39C6229B" w14:textId="77777777" w:rsidR="00850617" w:rsidRPr="00E72FF3" w:rsidRDefault="00850617" w:rsidP="0052743E">
            <w:pPr>
              <w:pStyle w:val="TableParagraph"/>
              <w:spacing w:before="0"/>
              <w:rPr>
                <w:rFonts w:ascii="Times New Roman" w:hAnsi="Times New Roman" w:cs="Times New Roman"/>
                <w:sz w:val="24"/>
              </w:rPr>
            </w:pPr>
            <w:r w:rsidRPr="00E72FF3">
              <w:rPr>
                <w:rFonts w:ascii="Times New Roman" w:hAnsi="Times New Roman" w:cs="Times New Roman"/>
                <w:spacing w:val="-2"/>
                <w:sz w:val="24"/>
              </w:rPr>
              <w:t>版次：</w:t>
            </w:r>
            <w:r w:rsidRPr="00E72FF3">
              <w:rPr>
                <w:rFonts w:ascii="Times New Roman" w:hAnsi="Times New Roman" w:cs="Times New Roman"/>
                <w:spacing w:val="-5"/>
                <w:sz w:val="24"/>
              </w:rPr>
              <w:t>01</w:t>
            </w:r>
          </w:p>
        </w:tc>
        <w:tc>
          <w:tcPr>
            <w:tcW w:w="5287" w:type="dxa"/>
          </w:tcPr>
          <w:p w14:paraId="012A6DC7" w14:textId="77777777" w:rsidR="00850617" w:rsidRPr="00E72FF3" w:rsidRDefault="00850617" w:rsidP="0052743E">
            <w:pPr>
              <w:pStyle w:val="TableParagraph"/>
              <w:spacing w:before="0"/>
              <w:ind w:left="290"/>
              <w:rPr>
                <w:rFonts w:ascii="Times New Roman" w:hAnsi="Times New Roman" w:cs="Times New Roman"/>
                <w:sz w:val="24"/>
              </w:rPr>
            </w:pPr>
            <w:r w:rsidRPr="00E72FF3">
              <w:rPr>
                <w:rFonts w:ascii="Times New Roman" w:hAnsi="Times New Roman" w:cs="Times New Roman"/>
                <w:sz w:val="24"/>
              </w:rPr>
              <w:t>20</w:t>
            </w:r>
            <w:r w:rsidRPr="00E72FF3">
              <w:rPr>
                <w:rFonts w:ascii="Times New Roman" w:hAnsi="Times New Roman" w:cs="Times New Roman"/>
                <w:sz w:val="24"/>
                <w:lang w:eastAsia="zh-TW"/>
              </w:rPr>
              <w:t>23</w:t>
            </w:r>
            <w:r w:rsidRPr="00E72FF3">
              <w:rPr>
                <w:rFonts w:ascii="Times New Roman" w:hAnsi="Times New Roman" w:cs="Times New Roman"/>
                <w:sz w:val="24"/>
              </w:rPr>
              <w:t>0</w:t>
            </w:r>
            <w:r w:rsidRPr="00E72FF3">
              <w:rPr>
                <w:rFonts w:ascii="Times New Roman" w:hAnsi="Times New Roman" w:cs="Times New Roman"/>
                <w:sz w:val="24"/>
                <w:lang w:eastAsia="zh-TW"/>
              </w:rPr>
              <w:t>828</w:t>
            </w:r>
            <w:r w:rsidRPr="00E72FF3">
              <w:rPr>
                <w:rFonts w:ascii="Times New Roman" w:hAnsi="Times New Roman" w:cs="Times New Roman"/>
                <w:spacing w:val="-10"/>
                <w:sz w:val="24"/>
              </w:rPr>
              <w:t>增</w:t>
            </w:r>
          </w:p>
        </w:tc>
      </w:tr>
    </w:tbl>
    <w:p w14:paraId="46C4BF0D" w14:textId="77777777" w:rsidR="00EF680E" w:rsidRPr="00E72FF3" w:rsidRDefault="00EF680E" w:rsidP="00EF680E">
      <w:pPr>
        <w:pStyle w:val="aa"/>
        <w:rPr>
          <w:rFonts w:ascii="Times New Roman" w:hAnsi="Times New Roman" w:cs="Times New Roman"/>
          <w:b/>
          <w:sz w:val="32"/>
          <w:szCs w:val="32"/>
        </w:rPr>
      </w:pPr>
      <w:r w:rsidRPr="00E72FF3">
        <w:rPr>
          <w:rFonts w:ascii="Times New Roman" w:hAnsi="Times New Roman" w:cs="Times New Roman"/>
          <w:b/>
          <w:spacing w:val="-1"/>
          <w:sz w:val="32"/>
          <w:szCs w:val="32"/>
        </w:rPr>
        <w:t>靜宜大學師資培育中心導師制度實施計畫</w:t>
      </w:r>
    </w:p>
    <w:p w14:paraId="04E23B2E" w14:textId="1C77FA85" w:rsidR="00EF680E" w:rsidRPr="00E72FF3" w:rsidRDefault="00EF680E" w:rsidP="001D0219">
      <w:pPr>
        <w:spacing w:before="120" w:afterLines="50" w:after="180"/>
        <w:ind w:left="4723"/>
        <w:rPr>
          <w:rFonts w:eastAsia="標楷體"/>
          <w:sz w:val="20"/>
          <w:szCs w:val="20"/>
        </w:rPr>
      </w:pPr>
      <w:r w:rsidRPr="00E72FF3">
        <w:rPr>
          <w:rFonts w:eastAsia="標楷體"/>
          <w:spacing w:val="-14"/>
          <w:sz w:val="20"/>
          <w:szCs w:val="20"/>
        </w:rPr>
        <w:t>民國</w:t>
      </w:r>
      <w:r w:rsidRPr="00E72FF3">
        <w:rPr>
          <w:rFonts w:eastAsia="標楷體"/>
          <w:spacing w:val="-14"/>
          <w:sz w:val="20"/>
          <w:szCs w:val="20"/>
        </w:rPr>
        <w:t xml:space="preserve"> </w:t>
      </w:r>
      <w:r w:rsidRPr="00E72FF3">
        <w:rPr>
          <w:rFonts w:eastAsia="標楷體"/>
          <w:sz w:val="20"/>
          <w:szCs w:val="20"/>
        </w:rPr>
        <w:t>1</w:t>
      </w:r>
      <w:r w:rsidR="0051497F" w:rsidRPr="00E72FF3">
        <w:rPr>
          <w:rFonts w:eastAsia="標楷體"/>
          <w:sz w:val="20"/>
          <w:szCs w:val="20"/>
        </w:rPr>
        <w:t>12</w:t>
      </w:r>
      <w:r w:rsidRPr="00E72FF3">
        <w:rPr>
          <w:rFonts w:eastAsia="標楷體"/>
          <w:spacing w:val="-10"/>
          <w:sz w:val="20"/>
          <w:szCs w:val="20"/>
        </w:rPr>
        <w:t xml:space="preserve"> </w:t>
      </w:r>
      <w:r w:rsidRPr="00E72FF3">
        <w:rPr>
          <w:rFonts w:eastAsia="標楷體"/>
          <w:spacing w:val="-20"/>
          <w:sz w:val="20"/>
          <w:szCs w:val="20"/>
        </w:rPr>
        <w:t>年</w:t>
      </w:r>
      <w:r w:rsidRPr="00E72FF3">
        <w:rPr>
          <w:rFonts w:eastAsia="標楷體"/>
          <w:spacing w:val="-20"/>
          <w:sz w:val="20"/>
          <w:szCs w:val="20"/>
        </w:rPr>
        <w:t xml:space="preserve"> </w:t>
      </w:r>
      <w:r w:rsidR="0051497F" w:rsidRPr="00E72FF3">
        <w:rPr>
          <w:rFonts w:eastAsia="標楷體"/>
          <w:spacing w:val="-20"/>
          <w:sz w:val="20"/>
          <w:szCs w:val="20"/>
        </w:rPr>
        <w:t>8</w:t>
      </w:r>
      <w:r w:rsidRPr="00E72FF3">
        <w:rPr>
          <w:rFonts w:eastAsia="標楷體"/>
          <w:spacing w:val="-10"/>
          <w:sz w:val="20"/>
          <w:szCs w:val="20"/>
        </w:rPr>
        <w:t xml:space="preserve"> </w:t>
      </w:r>
      <w:r w:rsidRPr="00E72FF3">
        <w:rPr>
          <w:rFonts w:eastAsia="標楷體"/>
          <w:spacing w:val="-20"/>
          <w:sz w:val="20"/>
          <w:szCs w:val="20"/>
        </w:rPr>
        <w:t>月</w:t>
      </w:r>
      <w:r w:rsidRPr="00E72FF3">
        <w:rPr>
          <w:rFonts w:eastAsia="標楷體"/>
          <w:spacing w:val="-20"/>
          <w:sz w:val="20"/>
          <w:szCs w:val="20"/>
        </w:rPr>
        <w:t xml:space="preserve"> </w:t>
      </w:r>
      <w:r w:rsidRPr="00E72FF3">
        <w:rPr>
          <w:rFonts w:eastAsia="標楷體"/>
          <w:sz w:val="20"/>
          <w:szCs w:val="20"/>
        </w:rPr>
        <w:t>2</w:t>
      </w:r>
      <w:r w:rsidR="0051497F" w:rsidRPr="00E72FF3">
        <w:rPr>
          <w:rFonts w:eastAsia="標楷體"/>
          <w:sz w:val="20"/>
          <w:szCs w:val="20"/>
        </w:rPr>
        <w:t>8</w:t>
      </w:r>
      <w:r w:rsidRPr="00E72FF3">
        <w:rPr>
          <w:rFonts w:eastAsia="標楷體"/>
          <w:spacing w:val="-4"/>
          <w:sz w:val="20"/>
          <w:szCs w:val="20"/>
        </w:rPr>
        <w:t xml:space="preserve"> </w:t>
      </w:r>
      <w:r w:rsidRPr="00E72FF3">
        <w:rPr>
          <w:rFonts w:eastAsia="標楷體"/>
          <w:spacing w:val="-1"/>
          <w:sz w:val="20"/>
          <w:szCs w:val="20"/>
        </w:rPr>
        <w:t>日師資培育中心業務會議修正通過</w:t>
      </w:r>
    </w:p>
    <w:p w14:paraId="16A538D8" w14:textId="77777777" w:rsidR="00EF680E" w:rsidRPr="00E72FF3" w:rsidRDefault="00EF680E" w:rsidP="003E1211">
      <w:pPr>
        <w:pStyle w:val="a8"/>
        <w:ind w:left="120"/>
        <w:rPr>
          <w:rFonts w:ascii="Times New Roman" w:hAnsi="Times New Roman" w:cs="Times New Roman"/>
        </w:rPr>
      </w:pPr>
      <w:r w:rsidRPr="00E72FF3">
        <w:rPr>
          <w:rFonts w:ascii="Times New Roman" w:hAnsi="Times New Roman" w:cs="Times New Roman"/>
          <w:spacing w:val="-2"/>
        </w:rPr>
        <w:t>一、主旨或目的</w:t>
      </w:r>
    </w:p>
    <w:p w14:paraId="5B827974" w14:textId="77777777" w:rsidR="00EF680E" w:rsidRPr="00E72FF3" w:rsidRDefault="00EF680E" w:rsidP="003E1211">
      <w:pPr>
        <w:pStyle w:val="a8"/>
        <w:ind w:left="761" w:right="143"/>
        <w:jc w:val="both"/>
        <w:rPr>
          <w:rFonts w:ascii="Times New Roman" w:hAnsi="Times New Roman" w:cs="Times New Roman"/>
        </w:rPr>
      </w:pPr>
      <w:r w:rsidRPr="00E72FF3">
        <w:rPr>
          <w:rFonts w:ascii="Times New Roman" w:hAnsi="Times New Roman" w:cs="Times New Roman"/>
          <w:spacing w:val="-2"/>
        </w:rPr>
        <w:t>希望藉由導師制度之設立，</w:t>
      </w:r>
      <w:r w:rsidRPr="00E72FF3">
        <w:rPr>
          <w:rFonts w:ascii="Times New Roman" w:hAnsi="Times New Roman" w:cs="Times New Roman"/>
          <w:spacing w:val="-7"/>
        </w:rPr>
        <w:t>協助靜宜大學各教育類別師資培育中心</w:t>
      </w:r>
      <w:r w:rsidRPr="00E72FF3">
        <w:rPr>
          <w:rFonts w:ascii="Times New Roman" w:hAnsi="Times New Roman" w:cs="Times New Roman"/>
          <w:spacing w:val="-2"/>
        </w:rPr>
        <w:t>（以下簡稱本中心）學生適應師資培育中心課業與生活、熟悉師資培育相關法令、並準備教師資格考試及教師甄試。</w:t>
      </w:r>
    </w:p>
    <w:p w14:paraId="377A3FD1" w14:textId="77777777" w:rsidR="00EF680E" w:rsidRPr="00E72FF3" w:rsidRDefault="00EF680E" w:rsidP="003E1211">
      <w:pPr>
        <w:pStyle w:val="a8"/>
        <w:ind w:left="119"/>
        <w:rPr>
          <w:rFonts w:ascii="Times New Roman" w:hAnsi="Times New Roman" w:cs="Times New Roman"/>
        </w:rPr>
      </w:pPr>
      <w:r w:rsidRPr="00E72FF3">
        <w:rPr>
          <w:rFonts w:ascii="Times New Roman" w:hAnsi="Times New Roman" w:cs="Times New Roman"/>
          <w:spacing w:val="-2"/>
        </w:rPr>
        <w:t>二、方法與步驟</w:t>
      </w:r>
    </w:p>
    <w:p w14:paraId="67EF053F" w14:textId="77777777" w:rsidR="00EF680E" w:rsidRPr="00E72FF3" w:rsidRDefault="00EF680E" w:rsidP="003E1211">
      <w:pPr>
        <w:pStyle w:val="a8"/>
        <w:ind w:left="1302" w:right="156" w:hanging="702"/>
        <w:rPr>
          <w:rFonts w:ascii="Times New Roman" w:hAnsi="Times New Roman" w:cs="Times New Roman"/>
        </w:rPr>
      </w:pPr>
      <w:r w:rsidRPr="00E72FF3">
        <w:rPr>
          <w:rFonts w:ascii="Times New Roman" w:hAnsi="Times New Roman" w:cs="Times New Roman"/>
        </w:rPr>
        <w:t>（一）由本中心專任教師依其教育實習輔導教育階段別</w:t>
      </w:r>
      <w:r w:rsidRPr="00E72FF3">
        <w:rPr>
          <w:rFonts w:ascii="Times New Roman" w:hAnsi="Times New Roman" w:cs="Times New Roman"/>
          <w:spacing w:val="-2"/>
        </w:rPr>
        <w:t>，</w:t>
      </w:r>
      <w:r w:rsidRPr="00E72FF3">
        <w:rPr>
          <w:rFonts w:ascii="Times New Roman" w:hAnsi="Times New Roman" w:cs="Times New Roman"/>
        </w:rPr>
        <w:t>擔任各師資培育中</w:t>
      </w:r>
      <w:r w:rsidRPr="00E72FF3">
        <w:rPr>
          <w:rFonts w:ascii="Times New Roman" w:hAnsi="Times New Roman" w:cs="Times New Roman"/>
          <w:spacing w:val="-2"/>
        </w:rPr>
        <w:t>心學生導師為原則。</w:t>
      </w:r>
    </w:p>
    <w:p w14:paraId="57A9374C" w14:textId="48607684" w:rsidR="00EF680E" w:rsidRPr="00E72FF3" w:rsidRDefault="00EF680E" w:rsidP="003E1211">
      <w:pPr>
        <w:pStyle w:val="a8"/>
        <w:ind w:left="1320" w:right="99" w:hanging="720"/>
        <w:jc w:val="both"/>
        <w:rPr>
          <w:rFonts w:ascii="Times New Roman" w:hAnsi="Times New Roman" w:cs="Times New Roman"/>
        </w:rPr>
      </w:pPr>
      <w:r w:rsidRPr="00E72FF3">
        <w:rPr>
          <w:rFonts w:ascii="Times New Roman" w:hAnsi="Times New Roman" w:cs="Times New Roman"/>
          <w:spacing w:val="-2"/>
        </w:rPr>
        <w:t>（二）導師制度採取家族制度。師資培育中心每位師資生分配一名導師，該導師將擔任該生師資培育中心修課期間的導師。師資生修習教育學程期間未辦理休復者，則由同一名導師擔任其導師，並由導師、舊生、及新生共同組成導生家族。</w:t>
      </w:r>
    </w:p>
    <w:p w14:paraId="11BB50A7" w14:textId="77777777" w:rsidR="00EF680E" w:rsidRPr="00E72FF3" w:rsidRDefault="00EF680E" w:rsidP="003E1211">
      <w:pPr>
        <w:pStyle w:val="a8"/>
        <w:ind w:left="600"/>
        <w:rPr>
          <w:rFonts w:ascii="Times New Roman" w:hAnsi="Times New Roman" w:cs="Times New Roman"/>
        </w:rPr>
      </w:pPr>
      <w:r w:rsidRPr="00E72FF3">
        <w:rPr>
          <w:rFonts w:ascii="Times New Roman" w:hAnsi="Times New Roman" w:cs="Times New Roman"/>
        </w:rPr>
        <w:t>（三）</w:t>
      </w:r>
      <w:r w:rsidRPr="00E72FF3">
        <w:rPr>
          <w:rFonts w:ascii="Times New Roman" w:hAnsi="Times New Roman" w:cs="Times New Roman"/>
          <w:spacing w:val="-1"/>
        </w:rPr>
        <w:t>本中心的導師與學生每個月至少開一次班會。</w:t>
      </w:r>
    </w:p>
    <w:p w14:paraId="5A11DBAD" w14:textId="77777777" w:rsidR="00EF680E" w:rsidRPr="00E72FF3" w:rsidRDefault="00EF680E" w:rsidP="003E1211">
      <w:pPr>
        <w:pStyle w:val="a8"/>
        <w:ind w:left="600"/>
        <w:rPr>
          <w:rFonts w:ascii="Times New Roman" w:hAnsi="Times New Roman" w:cs="Times New Roman"/>
        </w:rPr>
      </w:pPr>
      <w:r w:rsidRPr="00E72FF3">
        <w:rPr>
          <w:rFonts w:ascii="Times New Roman" w:hAnsi="Times New Roman" w:cs="Times New Roman"/>
        </w:rPr>
        <w:t>（四）</w:t>
      </w:r>
      <w:r w:rsidRPr="00E72FF3">
        <w:rPr>
          <w:rFonts w:ascii="Times New Roman" w:hAnsi="Times New Roman" w:cs="Times New Roman"/>
          <w:spacing w:val="-1"/>
        </w:rPr>
        <w:t>導師需另訂導師諮詢時間，讓其導生可以諮詢。</w:t>
      </w:r>
    </w:p>
    <w:p w14:paraId="7A2560D9" w14:textId="77777777" w:rsidR="00EF680E" w:rsidRPr="00E72FF3" w:rsidRDefault="00EF680E" w:rsidP="003E1211">
      <w:pPr>
        <w:pStyle w:val="a8"/>
        <w:ind w:left="600"/>
        <w:rPr>
          <w:rFonts w:ascii="Times New Roman" w:hAnsi="Times New Roman" w:cs="Times New Roman"/>
        </w:rPr>
      </w:pPr>
      <w:r w:rsidRPr="00E72FF3">
        <w:rPr>
          <w:rFonts w:ascii="Times New Roman" w:hAnsi="Times New Roman" w:cs="Times New Roman"/>
        </w:rPr>
        <w:t>（五）</w:t>
      </w:r>
      <w:r w:rsidRPr="00E72FF3">
        <w:rPr>
          <w:rFonts w:ascii="Times New Roman" w:hAnsi="Times New Roman" w:cs="Times New Roman"/>
          <w:spacing w:val="-2"/>
        </w:rPr>
        <w:t>導師輔導項目包括：</w:t>
      </w:r>
    </w:p>
    <w:p w14:paraId="07015F58" w14:textId="77777777" w:rsidR="00EF680E" w:rsidRPr="00E72FF3" w:rsidRDefault="00EF680E" w:rsidP="00F65F6C">
      <w:pPr>
        <w:pStyle w:val="a7"/>
        <w:numPr>
          <w:ilvl w:val="0"/>
          <w:numId w:val="6"/>
        </w:numPr>
        <w:tabs>
          <w:tab w:val="left" w:pos="1680"/>
        </w:tabs>
        <w:autoSpaceDE w:val="0"/>
        <w:autoSpaceDN w:val="0"/>
        <w:spacing w:line="300" w:lineRule="exact"/>
        <w:ind w:leftChars="0" w:left="1678" w:hanging="357"/>
        <w:rPr>
          <w:rFonts w:eastAsia="標楷體"/>
        </w:rPr>
      </w:pPr>
      <w:r w:rsidRPr="00E72FF3">
        <w:rPr>
          <w:rFonts w:eastAsia="標楷體"/>
          <w:spacing w:val="-1"/>
        </w:rPr>
        <w:t>課業輔導：輔導本中心學生修課規劃、協助學生適應學程課業。</w:t>
      </w:r>
    </w:p>
    <w:p w14:paraId="5AB365D8" w14:textId="77777777" w:rsidR="00EF680E" w:rsidRPr="00E72FF3" w:rsidRDefault="00EF680E" w:rsidP="00F65F6C">
      <w:pPr>
        <w:pStyle w:val="a7"/>
        <w:numPr>
          <w:ilvl w:val="0"/>
          <w:numId w:val="6"/>
        </w:numPr>
        <w:tabs>
          <w:tab w:val="left" w:pos="1680"/>
        </w:tabs>
        <w:autoSpaceDE w:val="0"/>
        <w:autoSpaceDN w:val="0"/>
        <w:spacing w:line="300" w:lineRule="exact"/>
        <w:ind w:leftChars="0" w:left="1678" w:hanging="357"/>
        <w:rPr>
          <w:rFonts w:eastAsia="標楷體"/>
        </w:rPr>
      </w:pPr>
      <w:r w:rsidRPr="00E72FF3">
        <w:rPr>
          <w:rFonts w:eastAsia="標楷體"/>
          <w:spacing w:val="-1"/>
        </w:rPr>
        <w:t>生活輔導：輔導本中心學生在學及實習生活適應問題。</w:t>
      </w:r>
    </w:p>
    <w:p w14:paraId="2F56F61F" w14:textId="77777777" w:rsidR="00EF680E" w:rsidRPr="00E72FF3" w:rsidRDefault="00EF680E" w:rsidP="00F65F6C">
      <w:pPr>
        <w:pStyle w:val="a7"/>
        <w:numPr>
          <w:ilvl w:val="0"/>
          <w:numId w:val="6"/>
        </w:numPr>
        <w:tabs>
          <w:tab w:val="left" w:pos="1680"/>
        </w:tabs>
        <w:autoSpaceDE w:val="0"/>
        <w:autoSpaceDN w:val="0"/>
        <w:spacing w:line="300" w:lineRule="exact"/>
        <w:ind w:leftChars="0" w:left="1678" w:right="161" w:hanging="357"/>
        <w:rPr>
          <w:rFonts w:eastAsia="標楷體"/>
        </w:rPr>
      </w:pPr>
      <w:r w:rsidRPr="00E72FF3">
        <w:rPr>
          <w:rFonts w:eastAsia="標楷體"/>
          <w:spacing w:val="-2"/>
        </w:rPr>
        <w:t>生涯輔導：輔導本中心學生熟悉教育相關法令、選擇實習機構、準備教師資格檢定考試及準備教師甄試。</w:t>
      </w:r>
    </w:p>
    <w:p w14:paraId="362CD742" w14:textId="77777777" w:rsidR="00EF680E" w:rsidRPr="00E72FF3" w:rsidRDefault="00EF680E" w:rsidP="003E1211">
      <w:pPr>
        <w:pStyle w:val="a8"/>
        <w:ind w:left="119"/>
        <w:rPr>
          <w:rFonts w:ascii="Times New Roman" w:hAnsi="Times New Roman" w:cs="Times New Roman"/>
          <w:spacing w:val="-4"/>
        </w:rPr>
      </w:pPr>
      <w:r w:rsidRPr="00E72FF3">
        <w:rPr>
          <w:rFonts w:ascii="Times New Roman" w:hAnsi="Times New Roman" w:cs="Times New Roman"/>
          <w:spacing w:val="-4"/>
        </w:rPr>
        <w:t>三、經費來源</w:t>
      </w:r>
    </w:p>
    <w:p w14:paraId="714ACA34" w14:textId="77777777" w:rsidR="00EF680E" w:rsidRPr="00E72FF3" w:rsidRDefault="00EF680E" w:rsidP="003E1211">
      <w:pPr>
        <w:pStyle w:val="a8"/>
        <w:ind w:left="567"/>
        <w:rPr>
          <w:rFonts w:ascii="Times New Roman" w:hAnsi="Times New Roman" w:cs="Times New Roman"/>
          <w:spacing w:val="-2"/>
        </w:rPr>
      </w:pPr>
      <w:r w:rsidRPr="00E72FF3">
        <w:rPr>
          <w:rFonts w:ascii="Times New Roman" w:hAnsi="Times New Roman" w:cs="Times New Roman"/>
          <w:spacing w:val="-2"/>
        </w:rPr>
        <w:t>本中心導師費依學校導師費標準支給，不含師生互動費。</w:t>
      </w:r>
    </w:p>
    <w:p w14:paraId="5D3C14D1" w14:textId="77777777" w:rsidR="00EF680E" w:rsidRPr="00E72FF3" w:rsidRDefault="00EF680E" w:rsidP="003E1211">
      <w:pPr>
        <w:pStyle w:val="a8"/>
        <w:ind w:left="119"/>
        <w:rPr>
          <w:rFonts w:ascii="Times New Roman" w:hAnsi="Times New Roman" w:cs="Times New Roman"/>
        </w:rPr>
      </w:pPr>
      <w:r w:rsidRPr="00E72FF3">
        <w:rPr>
          <w:rFonts w:ascii="Times New Roman" w:hAnsi="Times New Roman" w:cs="Times New Roman"/>
          <w:spacing w:val="-2"/>
        </w:rPr>
        <w:t>四、預估結果</w:t>
      </w:r>
    </w:p>
    <w:p w14:paraId="64F76D5D" w14:textId="77777777" w:rsidR="00EF680E" w:rsidRPr="00E72FF3" w:rsidRDefault="00EF680E" w:rsidP="00F65F6C">
      <w:pPr>
        <w:pStyle w:val="a8"/>
        <w:spacing w:line="300" w:lineRule="exact"/>
        <w:ind w:left="1179" w:right="159" w:hanging="720"/>
        <w:jc w:val="both"/>
        <w:rPr>
          <w:rFonts w:ascii="Times New Roman" w:hAnsi="Times New Roman" w:cs="Times New Roman"/>
        </w:rPr>
      </w:pPr>
      <w:r w:rsidRPr="00E72FF3">
        <w:rPr>
          <w:rFonts w:ascii="Times New Roman" w:hAnsi="Times New Roman" w:cs="Times New Roman"/>
          <w:spacing w:val="-2"/>
        </w:rPr>
        <w:t>（一）</w:t>
      </w:r>
      <w:r w:rsidRPr="00E72FF3">
        <w:rPr>
          <w:rFonts w:ascii="Times New Roman" w:hAnsi="Times New Roman" w:cs="Times New Roman"/>
          <w:spacing w:val="-4"/>
        </w:rPr>
        <w:t>提昇師資培育中心學生專業素養：藉由導生制度的實施，學生可以配</w:t>
      </w:r>
      <w:r w:rsidRPr="00E72FF3">
        <w:rPr>
          <w:rFonts w:ascii="Times New Roman" w:hAnsi="Times New Roman" w:cs="Times New Roman"/>
          <w:spacing w:val="-2"/>
        </w:rPr>
        <w:t>合其生涯規劃有系統的修課，以培養其專業能力。</w:t>
      </w:r>
    </w:p>
    <w:p w14:paraId="032B8804" w14:textId="77777777" w:rsidR="00EF680E" w:rsidRPr="00E72FF3" w:rsidRDefault="00EF680E" w:rsidP="00F65F6C">
      <w:pPr>
        <w:pStyle w:val="a8"/>
        <w:spacing w:line="300" w:lineRule="exact"/>
        <w:ind w:left="1179" w:right="148" w:hanging="720"/>
        <w:jc w:val="both"/>
        <w:rPr>
          <w:rFonts w:ascii="Times New Roman" w:hAnsi="Times New Roman" w:cs="Times New Roman"/>
        </w:rPr>
      </w:pPr>
      <w:r w:rsidRPr="00E72FF3">
        <w:rPr>
          <w:rFonts w:ascii="Times New Roman" w:hAnsi="Times New Roman" w:cs="Times New Roman"/>
          <w:spacing w:val="-2"/>
        </w:rPr>
        <w:t>（二）減少學生退選率：不少師資培育中心修業學生因學業及生活壓力而在修課期間放棄學程課業，因其名單已報部，所遺名額不得由其他學生遞補，造成教育資源浪費。利用導生制度，期能協助學生適應課業及生活壓力，以減少退選率。</w:t>
      </w:r>
    </w:p>
    <w:p w14:paraId="380DC544" w14:textId="77777777" w:rsidR="00EF680E" w:rsidRPr="00E72FF3" w:rsidRDefault="00EF680E" w:rsidP="00F65F6C">
      <w:pPr>
        <w:pStyle w:val="a8"/>
        <w:spacing w:line="300" w:lineRule="exact"/>
        <w:ind w:left="1179" w:right="153" w:hanging="720"/>
        <w:jc w:val="both"/>
        <w:rPr>
          <w:rFonts w:ascii="Times New Roman" w:hAnsi="Times New Roman" w:cs="Times New Roman"/>
        </w:rPr>
      </w:pPr>
      <w:r w:rsidRPr="00E72FF3">
        <w:rPr>
          <w:rFonts w:ascii="Times New Roman" w:hAnsi="Times New Roman" w:cs="Times New Roman"/>
          <w:spacing w:val="-2"/>
        </w:rPr>
        <w:t>（三）增加就業率：近年來教師甄試日趨困難。學生取得合格教師資格後往往一職難求。利用導生制度加強學生專業能力，輔導學生順利取得教師資格。並且加強教師甄試相關輔導，以增加學生就業競爭力。</w:t>
      </w:r>
    </w:p>
    <w:p w14:paraId="035583F2" w14:textId="77777777" w:rsidR="00EF680E" w:rsidRPr="00E72FF3" w:rsidRDefault="00EF680E" w:rsidP="00F65F6C">
      <w:pPr>
        <w:pStyle w:val="a8"/>
        <w:spacing w:line="300" w:lineRule="exact"/>
        <w:ind w:left="1179" w:right="153" w:hanging="720"/>
        <w:jc w:val="both"/>
        <w:rPr>
          <w:rFonts w:ascii="Times New Roman" w:hAnsi="Times New Roman" w:cs="Times New Roman"/>
        </w:rPr>
      </w:pPr>
      <w:r w:rsidRPr="00E72FF3">
        <w:rPr>
          <w:rFonts w:ascii="Times New Roman" w:hAnsi="Times New Roman" w:cs="Times New Roman"/>
          <w:spacing w:val="-2"/>
        </w:rPr>
        <w:t>（四）提升靜宜大學招生吸引力：擁有二個教育學程是本校招生的重要訴求之一。不少學生也因為有志於教職而報考本校。若能提升本校師資培育中心學生的專業素養，讓學生在各教育階段別的教師甄試都能有更強的競爭，則有助提升本校師資培育中心的形象，並且可對本校招生貢獻棉薄之力。</w:t>
      </w:r>
    </w:p>
    <w:p w14:paraId="2F7929E1" w14:textId="63573366" w:rsidR="00EF680E" w:rsidRPr="00E72FF3" w:rsidRDefault="00EF680E" w:rsidP="00F65F6C">
      <w:pPr>
        <w:spacing w:line="300" w:lineRule="exact"/>
        <w:ind w:right="176"/>
        <w:jc w:val="right"/>
        <w:rPr>
          <w:rFonts w:eastAsia="標楷體"/>
          <w:sz w:val="20"/>
          <w:szCs w:val="20"/>
        </w:rPr>
      </w:pPr>
      <w:r w:rsidRPr="00E72FF3">
        <w:rPr>
          <w:rFonts w:eastAsia="標楷體"/>
          <w:spacing w:val="-15"/>
          <w:sz w:val="20"/>
          <w:szCs w:val="20"/>
        </w:rPr>
        <w:t>民國</w:t>
      </w:r>
      <w:r w:rsidRPr="00E72FF3">
        <w:rPr>
          <w:rFonts w:eastAsia="標楷體"/>
          <w:spacing w:val="-15"/>
          <w:sz w:val="20"/>
          <w:szCs w:val="20"/>
        </w:rPr>
        <w:t xml:space="preserve"> </w:t>
      </w:r>
      <w:r w:rsidRPr="00E72FF3">
        <w:rPr>
          <w:rFonts w:eastAsia="標楷體"/>
          <w:sz w:val="20"/>
          <w:szCs w:val="20"/>
        </w:rPr>
        <w:t>92</w:t>
      </w:r>
      <w:r w:rsidRPr="00E72FF3">
        <w:rPr>
          <w:rFonts w:eastAsia="標楷體"/>
          <w:spacing w:val="-10"/>
          <w:sz w:val="20"/>
          <w:szCs w:val="20"/>
        </w:rPr>
        <w:t xml:space="preserve"> </w:t>
      </w:r>
      <w:r w:rsidRPr="00E72FF3">
        <w:rPr>
          <w:rFonts w:eastAsia="標楷體"/>
          <w:spacing w:val="-20"/>
          <w:sz w:val="20"/>
          <w:szCs w:val="20"/>
        </w:rPr>
        <w:t>年</w:t>
      </w:r>
      <w:r w:rsidRPr="00E72FF3">
        <w:rPr>
          <w:rFonts w:eastAsia="標楷體"/>
          <w:spacing w:val="-20"/>
          <w:sz w:val="20"/>
          <w:szCs w:val="20"/>
        </w:rPr>
        <w:t xml:space="preserve"> </w:t>
      </w:r>
      <w:r w:rsidRPr="00E72FF3">
        <w:rPr>
          <w:rFonts w:eastAsia="標楷體"/>
          <w:sz w:val="20"/>
          <w:szCs w:val="20"/>
        </w:rPr>
        <w:t>11</w:t>
      </w:r>
      <w:r w:rsidRPr="00E72FF3">
        <w:rPr>
          <w:rFonts w:eastAsia="標楷體"/>
          <w:spacing w:val="-9"/>
          <w:sz w:val="20"/>
          <w:szCs w:val="20"/>
        </w:rPr>
        <w:t xml:space="preserve"> </w:t>
      </w:r>
      <w:r w:rsidRPr="00E72FF3">
        <w:rPr>
          <w:rFonts w:eastAsia="標楷體"/>
          <w:spacing w:val="-20"/>
          <w:sz w:val="20"/>
          <w:szCs w:val="20"/>
        </w:rPr>
        <w:t>月</w:t>
      </w:r>
      <w:r w:rsidRPr="00E72FF3">
        <w:rPr>
          <w:rFonts w:eastAsia="標楷體"/>
          <w:spacing w:val="-20"/>
          <w:sz w:val="20"/>
          <w:szCs w:val="20"/>
        </w:rPr>
        <w:t xml:space="preserve"> </w:t>
      </w:r>
      <w:r w:rsidRPr="00E72FF3">
        <w:rPr>
          <w:rFonts w:eastAsia="標楷體"/>
          <w:sz w:val="20"/>
          <w:szCs w:val="20"/>
        </w:rPr>
        <w:t>6</w:t>
      </w:r>
      <w:r w:rsidRPr="00E72FF3">
        <w:rPr>
          <w:rFonts w:eastAsia="標楷體"/>
          <w:spacing w:val="-3"/>
          <w:sz w:val="20"/>
          <w:szCs w:val="20"/>
        </w:rPr>
        <w:t xml:space="preserve"> </w:t>
      </w:r>
      <w:r w:rsidRPr="00E72FF3">
        <w:rPr>
          <w:rFonts w:eastAsia="標楷體"/>
          <w:spacing w:val="-1"/>
          <w:sz w:val="20"/>
          <w:szCs w:val="20"/>
        </w:rPr>
        <w:t>日教育學程科務會議通過</w:t>
      </w:r>
    </w:p>
    <w:p w14:paraId="56487C32" w14:textId="63D0A6DC" w:rsidR="00EF680E" w:rsidRPr="00E72FF3" w:rsidRDefault="00EF680E" w:rsidP="00F65F6C">
      <w:pPr>
        <w:spacing w:line="300" w:lineRule="exact"/>
        <w:ind w:right="176"/>
        <w:jc w:val="right"/>
        <w:rPr>
          <w:rFonts w:eastAsia="標楷體"/>
          <w:spacing w:val="-1"/>
          <w:sz w:val="20"/>
          <w:szCs w:val="20"/>
        </w:rPr>
      </w:pPr>
      <w:r w:rsidRPr="00E72FF3">
        <w:rPr>
          <w:rFonts w:eastAsia="標楷體"/>
          <w:spacing w:val="-15"/>
          <w:sz w:val="20"/>
          <w:szCs w:val="20"/>
        </w:rPr>
        <w:t>民國</w:t>
      </w:r>
      <w:r w:rsidRPr="00E72FF3">
        <w:rPr>
          <w:rFonts w:eastAsia="標楷體"/>
          <w:spacing w:val="-15"/>
          <w:sz w:val="20"/>
          <w:szCs w:val="20"/>
        </w:rPr>
        <w:t xml:space="preserve"> </w:t>
      </w:r>
      <w:r w:rsidRPr="00E72FF3">
        <w:rPr>
          <w:rFonts w:eastAsia="標楷體"/>
          <w:sz w:val="20"/>
          <w:szCs w:val="20"/>
        </w:rPr>
        <w:t>92</w:t>
      </w:r>
      <w:r w:rsidRPr="00E72FF3">
        <w:rPr>
          <w:rFonts w:eastAsia="標楷體"/>
          <w:spacing w:val="-10"/>
          <w:sz w:val="20"/>
          <w:szCs w:val="20"/>
        </w:rPr>
        <w:t xml:space="preserve"> </w:t>
      </w:r>
      <w:r w:rsidRPr="00E72FF3">
        <w:rPr>
          <w:rFonts w:eastAsia="標楷體"/>
          <w:spacing w:val="-20"/>
          <w:sz w:val="20"/>
          <w:szCs w:val="20"/>
        </w:rPr>
        <w:t>年</w:t>
      </w:r>
      <w:r w:rsidRPr="00E72FF3">
        <w:rPr>
          <w:rFonts w:eastAsia="標楷體"/>
          <w:spacing w:val="-20"/>
          <w:sz w:val="20"/>
          <w:szCs w:val="20"/>
        </w:rPr>
        <w:t xml:space="preserve"> </w:t>
      </w:r>
      <w:r w:rsidRPr="00E72FF3">
        <w:rPr>
          <w:rFonts w:eastAsia="標楷體"/>
          <w:sz w:val="20"/>
          <w:szCs w:val="20"/>
        </w:rPr>
        <w:t>11</w:t>
      </w:r>
      <w:r w:rsidRPr="00E72FF3">
        <w:rPr>
          <w:rFonts w:eastAsia="標楷體"/>
          <w:spacing w:val="-10"/>
          <w:sz w:val="20"/>
          <w:szCs w:val="20"/>
        </w:rPr>
        <w:t xml:space="preserve"> </w:t>
      </w:r>
      <w:r w:rsidRPr="00E72FF3">
        <w:rPr>
          <w:rFonts w:eastAsia="標楷體"/>
          <w:spacing w:val="-20"/>
          <w:sz w:val="20"/>
          <w:szCs w:val="20"/>
        </w:rPr>
        <w:t>月</w:t>
      </w:r>
      <w:r w:rsidRPr="00E72FF3">
        <w:rPr>
          <w:rFonts w:eastAsia="標楷體"/>
          <w:spacing w:val="-20"/>
          <w:sz w:val="20"/>
          <w:szCs w:val="20"/>
        </w:rPr>
        <w:t xml:space="preserve"> </w:t>
      </w:r>
      <w:r w:rsidRPr="00E72FF3">
        <w:rPr>
          <w:rFonts w:eastAsia="標楷體"/>
          <w:sz w:val="20"/>
          <w:szCs w:val="20"/>
        </w:rPr>
        <w:t>20</w:t>
      </w:r>
      <w:r w:rsidRPr="00E72FF3">
        <w:rPr>
          <w:rFonts w:eastAsia="標楷體"/>
          <w:spacing w:val="-7"/>
          <w:sz w:val="20"/>
          <w:szCs w:val="20"/>
        </w:rPr>
        <w:t xml:space="preserve"> </w:t>
      </w:r>
      <w:r w:rsidRPr="00E72FF3">
        <w:rPr>
          <w:rFonts w:eastAsia="標楷體"/>
          <w:spacing w:val="-1"/>
          <w:sz w:val="20"/>
          <w:szCs w:val="20"/>
        </w:rPr>
        <w:t>日教育學程科務會議修正通過</w:t>
      </w:r>
    </w:p>
    <w:p w14:paraId="0DE84A68" w14:textId="21B1FC1F" w:rsidR="00E84640" w:rsidRPr="00FB2961" w:rsidRDefault="00B35496" w:rsidP="00FB2961">
      <w:pPr>
        <w:spacing w:line="300" w:lineRule="exact"/>
        <w:ind w:left="4724" w:rightChars="72" w:right="173"/>
        <w:jc w:val="right"/>
        <w:rPr>
          <w:rFonts w:eastAsia="標楷體" w:hint="eastAsia"/>
          <w:sz w:val="20"/>
          <w:szCs w:val="20"/>
        </w:rPr>
      </w:pPr>
      <w:r w:rsidRPr="00E72FF3">
        <w:rPr>
          <w:rFonts w:eastAsia="標楷體"/>
          <w:spacing w:val="-14"/>
          <w:sz w:val="20"/>
          <w:szCs w:val="20"/>
        </w:rPr>
        <w:t>民國</w:t>
      </w:r>
      <w:r w:rsidRPr="00E72FF3">
        <w:rPr>
          <w:rFonts w:eastAsia="標楷體"/>
          <w:spacing w:val="-14"/>
          <w:sz w:val="20"/>
          <w:szCs w:val="20"/>
        </w:rPr>
        <w:t xml:space="preserve"> </w:t>
      </w:r>
      <w:r w:rsidRPr="00E72FF3">
        <w:rPr>
          <w:rFonts w:eastAsia="標楷體"/>
          <w:sz w:val="20"/>
          <w:szCs w:val="20"/>
        </w:rPr>
        <w:t>104</w:t>
      </w:r>
      <w:r w:rsidRPr="00E72FF3">
        <w:rPr>
          <w:rFonts w:eastAsia="標楷體"/>
          <w:spacing w:val="-10"/>
          <w:sz w:val="20"/>
          <w:szCs w:val="20"/>
        </w:rPr>
        <w:t xml:space="preserve"> </w:t>
      </w:r>
      <w:r w:rsidRPr="00E72FF3">
        <w:rPr>
          <w:rFonts w:eastAsia="標楷體"/>
          <w:spacing w:val="-20"/>
          <w:sz w:val="20"/>
          <w:szCs w:val="20"/>
        </w:rPr>
        <w:t>年</w:t>
      </w:r>
      <w:r w:rsidRPr="00E72FF3">
        <w:rPr>
          <w:rFonts w:eastAsia="標楷體"/>
          <w:spacing w:val="-20"/>
          <w:sz w:val="20"/>
          <w:szCs w:val="20"/>
        </w:rPr>
        <w:t xml:space="preserve"> </w:t>
      </w:r>
      <w:r w:rsidRPr="00E72FF3">
        <w:rPr>
          <w:rFonts w:eastAsia="標楷體"/>
          <w:sz w:val="20"/>
          <w:szCs w:val="20"/>
        </w:rPr>
        <w:t>6</w:t>
      </w:r>
      <w:r w:rsidRPr="00E72FF3">
        <w:rPr>
          <w:rFonts w:eastAsia="標楷體"/>
          <w:spacing w:val="-10"/>
          <w:sz w:val="20"/>
          <w:szCs w:val="20"/>
        </w:rPr>
        <w:t xml:space="preserve"> </w:t>
      </w:r>
      <w:r w:rsidRPr="00E72FF3">
        <w:rPr>
          <w:rFonts w:eastAsia="標楷體"/>
          <w:spacing w:val="-20"/>
          <w:sz w:val="20"/>
          <w:szCs w:val="20"/>
        </w:rPr>
        <w:t>月</w:t>
      </w:r>
      <w:r w:rsidRPr="00E72FF3">
        <w:rPr>
          <w:rFonts w:eastAsia="標楷體"/>
          <w:spacing w:val="-20"/>
          <w:sz w:val="20"/>
          <w:szCs w:val="20"/>
        </w:rPr>
        <w:t xml:space="preserve"> </w:t>
      </w:r>
      <w:r w:rsidRPr="00E72FF3">
        <w:rPr>
          <w:rFonts w:eastAsia="標楷體"/>
          <w:sz w:val="20"/>
          <w:szCs w:val="20"/>
        </w:rPr>
        <w:t>2</w:t>
      </w:r>
      <w:r w:rsidRPr="00E72FF3">
        <w:rPr>
          <w:rFonts w:eastAsia="標楷體"/>
          <w:spacing w:val="-4"/>
          <w:sz w:val="20"/>
          <w:szCs w:val="20"/>
        </w:rPr>
        <w:t xml:space="preserve"> </w:t>
      </w:r>
      <w:r w:rsidRPr="00E72FF3">
        <w:rPr>
          <w:rFonts w:eastAsia="標楷體"/>
          <w:spacing w:val="-1"/>
          <w:sz w:val="20"/>
          <w:szCs w:val="20"/>
        </w:rPr>
        <w:t>日師資培育中心業務會議修正通過</w:t>
      </w:r>
      <w:bookmarkStart w:id="0" w:name="_GoBack"/>
      <w:bookmarkEnd w:id="0"/>
    </w:p>
    <w:sectPr w:rsidR="00E84640" w:rsidRPr="00FB2961" w:rsidSect="00F65F6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9F1E" w14:textId="77777777" w:rsidR="00414588" w:rsidRDefault="00414588" w:rsidP="00163A3B">
      <w:r>
        <w:separator/>
      </w:r>
    </w:p>
  </w:endnote>
  <w:endnote w:type="continuationSeparator" w:id="0">
    <w:p w14:paraId="57ABAED2" w14:textId="77777777" w:rsidR="00414588" w:rsidRDefault="00414588" w:rsidP="0016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1F40E" w14:textId="77777777" w:rsidR="00414588" w:rsidRDefault="00414588" w:rsidP="00163A3B">
      <w:r>
        <w:separator/>
      </w:r>
    </w:p>
  </w:footnote>
  <w:footnote w:type="continuationSeparator" w:id="0">
    <w:p w14:paraId="03FF2284" w14:textId="77777777" w:rsidR="00414588" w:rsidRDefault="00414588" w:rsidP="00163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134D"/>
    <w:multiLevelType w:val="hybridMultilevel"/>
    <w:tmpl w:val="E3DAB240"/>
    <w:lvl w:ilvl="0" w:tplc="A82E94A4">
      <w:start w:val="1"/>
      <w:numFmt w:val="taiwaneseCountingThousand"/>
      <w:lvlText w:val="%1、"/>
      <w:lvlJc w:val="left"/>
      <w:pPr>
        <w:tabs>
          <w:tab w:val="num" w:pos="2120"/>
        </w:tabs>
        <w:ind w:left="2120" w:hanging="72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 w15:restartNumberingAfterBreak="0">
    <w:nsid w:val="31402191"/>
    <w:multiLevelType w:val="hybridMultilevel"/>
    <w:tmpl w:val="EB84D83C"/>
    <w:lvl w:ilvl="0" w:tplc="317245D6">
      <w:start w:val="1"/>
      <w:numFmt w:val="decimal"/>
      <w:lvlText w:val="%1."/>
      <w:lvlJc w:val="left"/>
      <w:pPr>
        <w:ind w:left="1680" w:hanging="360"/>
      </w:pPr>
      <w:rPr>
        <w:rFonts w:ascii="Times New Roman" w:eastAsia="Times New Roman" w:hAnsi="Times New Roman" w:cs="Times New Roman" w:hint="default"/>
        <w:b w:val="0"/>
        <w:bCs w:val="0"/>
        <w:i w:val="0"/>
        <w:iCs w:val="0"/>
        <w:spacing w:val="0"/>
        <w:w w:val="100"/>
        <w:sz w:val="24"/>
        <w:szCs w:val="24"/>
        <w:lang w:val="en-US" w:eastAsia="zh-TW" w:bidi="ar-SA"/>
      </w:rPr>
    </w:lvl>
    <w:lvl w:ilvl="1" w:tplc="8CFC0AAA">
      <w:numFmt w:val="bullet"/>
      <w:lvlText w:val="•"/>
      <w:lvlJc w:val="left"/>
      <w:pPr>
        <w:ind w:left="2370" w:hanging="360"/>
      </w:pPr>
      <w:rPr>
        <w:rFonts w:hint="default"/>
        <w:lang w:val="en-US" w:eastAsia="zh-TW" w:bidi="ar-SA"/>
      </w:rPr>
    </w:lvl>
    <w:lvl w:ilvl="2" w:tplc="78689516">
      <w:numFmt w:val="bullet"/>
      <w:lvlText w:val="•"/>
      <w:lvlJc w:val="left"/>
      <w:pPr>
        <w:ind w:left="3061" w:hanging="360"/>
      </w:pPr>
      <w:rPr>
        <w:rFonts w:hint="default"/>
        <w:lang w:val="en-US" w:eastAsia="zh-TW" w:bidi="ar-SA"/>
      </w:rPr>
    </w:lvl>
    <w:lvl w:ilvl="3" w:tplc="1B8AF346">
      <w:numFmt w:val="bullet"/>
      <w:lvlText w:val="•"/>
      <w:lvlJc w:val="left"/>
      <w:pPr>
        <w:ind w:left="3751" w:hanging="360"/>
      </w:pPr>
      <w:rPr>
        <w:rFonts w:hint="default"/>
        <w:lang w:val="en-US" w:eastAsia="zh-TW" w:bidi="ar-SA"/>
      </w:rPr>
    </w:lvl>
    <w:lvl w:ilvl="4" w:tplc="64326854">
      <w:numFmt w:val="bullet"/>
      <w:lvlText w:val="•"/>
      <w:lvlJc w:val="left"/>
      <w:pPr>
        <w:ind w:left="4442" w:hanging="360"/>
      </w:pPr>
      <w:rPr>
        <w:rFonts w:hint="default"/>
        <w:lang w:val="en-US" w:eastAsia="zh-TW" w:bidi="ar-SA"/>
      </w:rPr>
    </w:lvl>
    <w:lvl w:ilvl="5" w:tplc="E09EBB88">
      <w:numFmt w:val="bullet"/>
      <w:lvlText w:val="•"/>
      <w:lvlJc w:val="left"/>
      <w:pPr>
        <w:ind w:left="5133" w:hanging="360"/>
      </w:pPr>
      <w:rPr>
        <w:rFonts w:hint="default"/>
        <w:lang w:val="en-US" w:eastAsia="zh-TW" w:bidi="ar-SA"/>
      </w:rPr>
    </w:lvl>
    <w:lvl w:ilvl="6" w:tplc="FDCE9666">
      <w:numFmt w:val="bullet"/>
      <w:lvlText w:val="•"/>
      <w:lvlJc w:val="left"/>
      <w:pPr>
        <w:ind w:left="5823" w:hanging="360"/>
      </w:pPr>
      <w:rPr>
        <w:rFonts w:hint="default"/>
        <w:lang w:val="en-US" w:eastAsia="zh-TW" w:bidi="ar-SA"/>
      </w:rPr>
    </w:lvl>
    <w:lvl w:ilvl="7" w:tplc="48B2305A">
      <w:numFmt w:val="bullet"/>
      <w:lvlText w:val="•"/>
      <w:lvlJc w:val="left"/>
      <w:pPr>
        <w:ind w:left="6514" w:hanging="360"/>
      </w:pPr>
      <w:rPr>
        <w:rFonts w:hint="default"/>
        <w:lang w:val="en-US" w:eastAsia="zh-TW" w:bidi="ar-SA"/>
      </w:rPr>
    </w:lvl>
    <w:lvl w:ilvl="8" w:tplc="5240DCEA">
      <w:numFmt w:val="bullet"/>
      <w:lvlText w:val="•"/>
      <w:lvlJc w:val="left"/>
      <w:pPr>
        <w:ind w:left="7205" w:hanging="360"/>
      </w:pPr>
      <w:rPr>
        <w:rFonts w:hint="default"/>
        <w:lang w:val="en-US" w:eastAsia="zh-TW" w:bidi="ar-SA"/>
      </w:rPr>
    </w:lvl>
  </w:abstractNum>
  <w:abstractNum w:abstractNumId="2" w15:restartNumberingAfterBreak="0">
    <w:nsid w:val="31F541E4"/>
    <w:multiLevelType w:val="hybridMultilevel"/>
    <w:tmpl w:val="C4D487FE"/>
    <w:lvl w:ilvl="0" w:tplc="EB6885FE">
      <w:start w:val="1"/>
      <w:numFmt w:val="taiwaneseCountingThousand"/>
      <w:lvlText w:val="第%1條"/>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26213A"/>
    <w:multiLevelType w:val="hybridMultilevel"/>
    <w:tmpl w:val="C4D487FE"/>
    <w:lvl w:ilvl="0" w:tplc="EB6885FE">
      <w:start w:val="1"/>
      <w:numFmt w:val="taiwaneseCountingThousand"/>
      <w:lvlText w:val="第%1條"/>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30251B"/>
    <w:multiLevelType w:val="hybridMultilevel"/>
    <w:tmpl w:val="2CCAB0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E239EB"/>
    <w:multiLevelType w:val="hybridMultilevel"/>
    <w:tmpl w:val="E3DAB240"/>
    <w:lvl w:ilvl="0" w:tplc="A82E94A4">
      <w:start w:val="1"/>
      <w:numFmt w:val="taiwaneseCountingThousand"/>
      <w:lvlText w:val="%1、"/>
      <w:lvlJc w:val="left"/>
      <w:pPr>
        <w:tabs>
          <w:tab w:val="num" w:pos="2120"/>
        </w:tabs>
        <w:ind w:left="2120" w:hanging="72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6" w15:restartNumberingAfterBreak="0">
    <w:nsid w:val="5456294C"/>
    <w:multiLevelType w:val="hybridMultilevel"/>
    <w:tmpl w:val="6862D114"/>
    <w:lvl w:ilvl="0" w:tplc="745C5086">
      <w:start w:val="2"/>
      <w:numFmt w:val="taiwaneseCountingThousand"/>
      <w:lvlText w:val="第%1條"/>
      <w:lvlJc w:val="left"/>
      <w:pPr>
        <w:tabs>
          <w:tab w:val="num" w:pos="1080"/>
        </w:tabs>
        <w:ind w:left="1080" w:hanging="108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2"/>
    <w:rsid w:val="000072EC"/>
    <w:rsid w:val="00010D0A"/>
    <w:rsid w:val="0001388C"/>
    <w:rsid w:val="000430CC"/>
    <w:rsid w:val="0004536E"/>
    <w:rsid w:val="000460C2"/>
    <w:rsid w:val="00052B03"/>
    <w:rsid w:val="00062E29"/>
    <w:rsid w:val="000630D1"/>
    <w:rsid w:val="00063B40"/>
    <w:rsid w:val="00087A05"/>
    <w:rsid w:val="000B0CB4"/>
    <w:rsid w:val="000B7638"/>
    <w:rsid w:val="000C1363"/>
    <w:rsid w:val="000D6AAC"/>
    <w:rsid w:val="000D7587"/>
    <w:rsid w:val="000E3BC8"/>
    <w:rsid w:val="000E4211"/>
    <w:rsid w:val="000F17C6"/>
    <w:rsid w:val="000F405D"/>
    <w:rsid w:val="000F58B0"/>
    <w:rsid w:val="00112394"/>
    <w:rsid w:val="00114D1D"/>
    <w:rsid w:val="00115246"/>
    <w:rsid w:val="00124AD1"/>
    <w:rsid w:val="00125DAE"/>
    <w:rsid w:val="001550C9"/>
    <w:rsid w:val="00160696"/>
    <w:rsid w:val="00161196"/>
    <w:rsid w:val="00163A3B"/>
    <w:rsid w:val="00166F1F"/>
    <w:rsid w:val="00177A19"/>
    <w:rsid w:val="00182646"/>
    <w:rsid w:val="00182BFD"/>
    <w:rsid w:val="00190132"/>
    <w:rsid w:val="001A216F"/>
    <w:rsid w:val="001B05FC"/>
    <w:rsid w:val="001B0F86"/>
    <w:rsid w:val="001B79FA"/>
    <w:rsid w:val="001C5507"/>
    <w:rsid w:val="001D0219"/>
    <w:rsid w:val="001D1287"/>
    <w:rsid w:val="001F5BDC"/>
    <w:rsid w:val="00226BBF"/>
    <w:rsid w:val="00241365"/>
    <w:rsid w:val="002771DB"/>
    <w:rsid w:val="00281FFF"/>
    <w:rsid w:val="0028716C"/>
    <w:rsid w:val="00290EB6"/>
    <w:rsid w:val="002933D4"/>
    <w:rsid w:val="00296FCD"/>
    <w:rsid w:val="002B463A"/>
    <w:rsid w:val="002C626D"/>
    <w:rsid w:val="002D4994"/>
    <w:rsid w:val="002D5F1C"/>
    <w:rsid w:val="002E3BB1"/>
    <w:rsid w:val="002F0756"/>
    <w:rsid w:val="003043F2"/>
    <w:rsid w:val="00305326"/>
    <w:rsid w:val="00311AA3"/>
    <w:rsid w:val="00321E60"/>
    <w:rsid w:val="00322FEE"/>
    <w:rsid w:val="00327243"/>
    <w:rsid w:val="00336900"/>
    <w:rsid w:val="0034309B"/>
    <w:rsid w:val="0034567C"/>
    <w:rsid w:val="00351892"/>
    <w:rsid w:val="0035588D"/>
    <w:rsid w:val="00357E73"/>
    <w:rsid w:val="00363594"/>
    <w:rsid w:val="00366302"/>
    <w:rsid w:val="00374801"/>
    <w:rsid w:val="00374EDA"/>
    <w:rsid w:val="00380F0D"/>
    <w:rsid w:val="003A2545"/>
    <w:rsid w:val="003A4BBF"/>
    <w:rsid w:val="003C6829"/>
    <w:rsid w:val="003E1211"/>
    <w:rsid w:val="003E26DF"/>
    <w:rsid w:val="003E2985"/>
    <w:rsid w:val="003E4D07"/>
    <w:rsid w:val="003F4EC2"/>
    <w:rsid w:val="00410A31"/>
    <w:rsid w:val="00414588"/>
    <w:rsid w:val="00420C1C"/>
    <w:rsid w:val="004258D4"/>
    <w:rsid w:val="0043723F"/>
    <w:rsid w:val="00442D2B"/>
    <w:rsid w:val="004522FA"/>
    <w:rsid w:val="00455EF4"/>
    <w:rsid w:val="004601C1"/>
    <w:rsid w:val="0048333E"/>
    <w:rsid w:val="00494B9C"/>
    <w:rsid w:val="004A110D"/>
    <w:rsid w:val="004F155E"/>
    <w:rsid w:val="004F3003"/>
    <w:rsid w:val="004F3639"/>
    <w:rsid w:val="004F552B"/>
    <w:rsid w:val="00504688"/>
    <w:rsid w:val="0051497F"/>
    <w:rsid w:val="00516E1D"/>
    <w:rsid w:val="005220EA"/>
    <w:rsid w:val="00523914"/>
    <w:rsid w:val="005271B2"/>
    <w:rsid w:val="00540E59"/>
    <w:rsid w:val="0054304D"/>
    <w:rsid w:val="00546959"/>
    <w:rsid w:val="00583373"/>
    <w:rsid w:val="00583596"/>
    <w:rsid w:val="005901EB"/>
    <w:rsid w:val="005A5324"/>
    <w:rsid w:val="005B5A0D"/>
    <w:rsid w:val="005C2C44"/>
    <w:rsid w:val="005D4670"/>
    <w:rsid w:val="006034BF"/>
    <w:rsid w:val="006330C3"/>
    <w:rsid w:val="00642DAC"/>
    <w:rsid w:val="00645004"/>
    <w:rsid w:val="00664FF0"/>
    <w:rsid w:val="006658F4"/>
    <w:rsid w:val="0067001F"/>
    <w:rsid w:val="00671991"/>
    <w:rsid w:val="006B59AB"/>
    <w:rsid w:val="006D58F7"/>
    <w:rsid w:val="006E3560"/>
    <w:rsid w:val="006E4F7E"/>
    <w:rsid w:val="006F26B9"/>
    <w:rsid w:val="007002A7"/>
    <w:rsid w:val="00711D4A"/>
    <w:rsid w:val="007132FC"/>
    <w:rsid w:val="00730C90"/>
    <w:rsid w:val="00740379"/>
    <w:rsid w:val="00791E78"/>
    <w:rsid w:val="007A413A"/>
    <w:rsid w:val="007A68A3"/>
    <w:rsid w:val="007C1367"/>
    <w:rsid w:val="007C4EB5"/>
    <w:rsid w:val="007C58AC"/>
    <w:rsid w:val="007D3EA7"/>
    <w:rsid w:val="007E39E7"/>
    <w:rsid w:val="00802510"/>
    <w:rsid w:val="00821A86"/>
    <w:rsid w:val="00822155"/>
    <w:rsid w:val="00825694"/>
    <w:rsid w:val="0082612A"/>
    <w:rsid w:val="00836900"/>
    <w:rsid w:val="00850617"/>
    <w:rsid w:val="0085126B"/>
    <w:rsid w:val="00864984"/>
    <w:rsid w:val="00867EA4"/>
    <w:rsid w:val="008728E3"/>
    <w:rsid w:val="008823FD"/>
    <w:rsid w:val="00883843"/>
    <w:rsid w:val="008A75DF"/>
    <w:rsid w:val="008B27C6"/>
    <w:rsid w:val="008B3BDA"/>
    <w:rsid w:val="008C1395"/>
    <w:rsid w:val="008D272A"/>
    <w:rsid w:val="008E4F6B"/>
    <w:rsid w:val="008E6931"/>
    <w:rsid w:val="00901F9C"/>
    <w:rsid w:val="00902191"/>
    <w:rsid w:val="00913081"/>
    <w:rsid w:val="0092461C"/>
    <w:rsid w:val="009463FE"/>
    <w:rsid w:val="00963FFB"/>
    <w:rsid w:val="00966B75"/>
    <w:rsid w:val="00997837"/>
    <w:rsid w:val="009B2650"/>
    <w:rsid w:val="009C57BF"/>
    <w:rsid w:val="009D30D1"/>
    <w:rsid w:val="009D56D0"/>
    <w:rsid w:val="009F6031"/>
    <w:rsid w:val="009F6F9F"/>
    <w:rsid w:val="00A0590B"/>
    <w:rsid w:val="00A26F54"/>
    <w:rsid w:val="00A334A1"/>
    <w:rsid w:val="00A54222"/>
    <w:rsid w:val="00A60EB5"/>
    <w:rsid w:val="00A637CE"/>
    <w:rsid w:val="00A6419A"/>
    <w:rsid w:val="00A8217B"/>
    <w:rsid w:val="00A83A9E"/>
    <w:rsid w:val="00A958C2"/>
    <w:rsid w:val="00AB4349"/>
    <w:rsid w:val="00AC540D"/>
    <w:rsid w:val="00AD46B1"/>
    <w:rsid w:val="00AF40F7"/>
    <w:rsid w:val="00B028C8"/>
    <w:rsid w:val="00B03343"/>
    <w:rsid w:val="00B26168"/>
    <w:rsid w:val="00B35496"/>
    <w:rsid w:val="00B431BB"/>
    <w:rsid w:val="00B4500D"/>
    <w:rsid w:val="00B505CB"/>
    <w:rsid w:val="00B7196E"/>
    <w:rsid w:val="00B761C7"/>
    <w:rsid w:val="00B769C1"/>
    <w:rsid w:val="00BA6823"/>
    <w:rsid w:val="00BA691D"/>
    <w:rsid w:val="00BB2F06"/>
    <w:rsid w:val="00BB6906"/>
    <w:rsid w:val="00BC1DCE"/>
    <w:rsid w:val="00BC68C6"/>
    <w:rsid w:val="00BE0A25"/>
    <w:rsid w:val="00BE173E"/>
    <w:rsid w:val="00BF7699"/>
    <w:rsid w:val="00C031B3"/>
    <w:rsid w:val="00C0448F"/>
    <w:rsid w:val="00C05634"/>
    <w:rsid w:val="00C176F2"/>
    <w:rsid w:val="00C22B9A"/>
    <w:rsid w:val="00C22F14"/>
    <w:rsid w:val="00C263A8"/>
    <w:rsid w:val="00C40B26"/>
    <w:rsid w:val="00C7230A"/>
    <w:rsid w:val="00C83069"/>
    <w:rsid w:val="00CC173D"/>
    <w:rsid w:val="00CC412C"/>
    <w:rsid w:val="00CE0B13"/>
    <w:rsid w:val="00CE1723"/>
    <w:rsid w:val="00CE3C2A"/>
    <w:rsid w:val="00CF00FD"/>
    <w:rsid w:val="00D01B36"/>
    <w:rsid w:val="00D01F23"/>
    <w:rsid w:val="00D04932"/>
    <w:rsid w:val="00D10E05"/>
    <w:rsid w:val="00D123CC"/>
    <w:rsid w:val="00D30C0B"/>
    <w:rsid w:val="00D57BB0"/>
    <w:rsid w:val="00D67B98"/>
    <w:rsid w:val="00D92491"/>
    <w:rsid w:val="00D92EEA"/>
    <w:rsid w:val="00DA2C2F"/>
    <w:rsid w:val="00DA7112"/>
    <w:rsid w:val="00DB6E97"/>
    <w:rsid w:val="00DC4F5A"/>
    <w:rsid w:val="00DD0CA2"/>
    <w:rsid w:val="00DD0E19"/>
    <w:rsid w:val="00DF1ABC"/>
    <w:rsid w:val="00DF285C"/>
    <w:rsid w:val="00DF7991"/>
    <w:rsid w:val="00E0207A"/>
    <w:rsid w:val="00E02418"/>
    <w:rsid w:val="00E10EF3"/>
    <w:rsid w:val="00E33A3C"/>
    <w:rsid w:val="00E36FD5"/>
    <w:rsid w:val="00E55239"/>
    <w:rsid w:val="00E63BD6"/>
    <w:rsid w:val="00E67F7B"/>
    <w:rsid w:val="00E72FF3"/>
    <w:rsid w:val="00E776E3"/>
    <w:rsid w:val="00E84640"/>
    <w:rsid w:val="00E91DF6"/>
    <w:rsid w:val="00E92845"/>
    <w:rsid w:val="00E963CC"/>
    <w:rsid w:val="00EA1628"/>
    <w:rsid w:val="00EA7BE9"/>
    <w:rsid w:val="00EB4447"/>
    <w:rsid w:val="00EB7089"/>
    <w:rsid w:val="00EE1C89"/>
    <w:rsid w:val="00EE6EE4"/>
    <w:rsid w:val="00EF680E"/>
    <w:rsid w:val="00F0070D"/>
    <w:rsid w:val="00F24C4D"/>
    <w:rsid w:val="00F25A41"/>
    <w:rsid w:val="00F32B08"/>
    <w:rsid w:val="00F371F9"/>
    <w:rsid w:val="00F44E6E"/>
    <w:rsid w:val="00F65C1A"/>
    <w:rsid w:val="00F65F6C"/>
    <w:rsid w:val="00FB25B8"/>
    <w:rsid w:val="00FB2961"/>
    <w:rsid w:val="00FB42F7"/>
    <w:rsid w:val="00FC0882"/>
    <w:rsid w:val="00FF27A9"/>
    <w:rsid w:val="00FF4DDD"/>
    <w:rsid w:val="00FF6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5F16"/>
  <w15:chartTrackingRefBased/>
  <w15:docId w15:val="{C732B5B3-8513-474A-AAA8-E655A8F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A3B"/>
    <w:pPr>
      <w:tabs>
        <w:tab w:val="center" w:pos="4153"/>
        <w:tab w:val="right" w:pos="8306"/>
      </w:tabs>
      <w:snapToGrid w:val="0"/>
    </w:pPr>
    <w:rPr>
      <w:sz w:val="20"/>
      <w:szCs w:val="20"/>
    </w:rPr>
  </w:style>
  <w:style w:type="character" w:customStyle="1" w:styleId="a4">
    <w:name w:val="頁首 字元"/>
    <w:basedOn w:val="a0"/>
    <w:link w:val="a3"/>
    <w:uiPriority w:val="99"/>
    <w:rsid w:val="00163A3B"/>
    <w:rPr>
      <w:sz w:val="20"/>
      <w:szCs w:val="20"/>
    </w:rPr>
  </w:style>
  <w:style w:type="paragraph" w:styleId="a5">
    <w:name w:val="footer"/>
    <w:basedOn w:val="a"/>
    <w:link w:val="a6"/>
    <w:uiPriority w:val="99"/>
    <w:unhideWhenUsed/>
    <w:rsid w:val="00163A3B"/>
    <w:pPr>
      <w:tabs>
        <w:tab w:val="center" w:pos="4153"/>
        <w:tab w:val="right" w:pos="8306"/>
      </w:tabs>
      <w:snapToGrid w:val="0"/>
    </w:pPr>
    <w:rPr>
      <w:sz w:val="20"/>
      <w:szCs w:val="20"/>
    </w:rPr>
  </w:style>
  <w:style w:type="character" w:customStyle="1" w:styleId="a6">
    <w:name w:val="頁尾 字元"/>
    <w:basedOn w:val="a0"/>
    <w:link w:val="a5"/>
    <w:uiPriority w:val="99"/>
    <w:rsid w:val="00163A3B"/>
    <w:rPr>
      <w:sz w:val="20"/>
      <w:szCs w:val="20"/>
    </w:rPr>
  </w:style>
  <w:style w:type="character" w:customStyle="1" w:styleId="style13">
    <w:name w:val="style13"/>
    <w:basedOn w:val="a0"/>
    <w:rsid w:val="00163A3B"/>
  </w:style>
  <w:style w:type="paragraph" w:customStyle="1" w:styleId="Default">
    <w:name w:val="Default"/>
    <w:qFormat/>
    <w:rsid w:val="002933D4"/>
    <w:pPr>
      <w:widowControl w:val="0"/>
      <w:autoSpaceDE w:val="0"/>
      <w:autoSpaceDN w:val="0"/>
      <w:adjustRightInd w:val="0"/>
      <w:spacing w:line="400" w:lineRule="exact"/>
      <w:ind w:left="482" w:hanging="482"/>
      <w:jc w:val="both"/>
    </w:pPr>
    <w:rPr>
      <w:rFonts w:ascii="新細明體" w:eastAsia="新細明體" w:hAnsi="Times New Roman" w:cs="新細明體"/>
      <w:color w:val="000000"/>
      <w:kern w:val="0"/>
      <w:szCs w:val="24"/>
    </w:rPr>
  </w:style>
  <w:style w:type="paragraph" w:styleId="a7">
    <w:name w:val="List Paragraph"/>
    <w:basedOn w:val="a"/>
    <w:uiPriority w:val="1"/>
    <w:qFormat/>
    <w:rsid w:val="00052B03"/>
    <w:pPr>
      <w:ind w:leftChars="200" w:left="480"/>
    </w:pPr>
  </w:style>
  <w:style w:type="table" w:customStyle="1" w:styleId="TableNormal">
    <w:name w:val="Table Normal"/>
    <w:uiPriority w:val="2"/>
    <w:semiHidden/>
    <w:unhideWhenUsed/>
    <w:qFormat/>
    <w:rsid w:val="00D01B3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D01B36"/>
    <w:pPr>
      <w:autoSpaceDE w:val="0"/>
      <w:autoSpaceDN w:val="0"/>
    </w:pPr>
    <w:rPr>
      <w:rFonts w:ascii="標楷體" w:eastAsia="標楷體" w:hAnsi="標楷體" w:cs="標楷體"/>
      <w:kern w:val="0"/>
    </w:rPr>
  </w:style>
  <w:style w:type="character" w:customStyle="1" w:styleId="a9">
    <w:name w:val="本文 字元"/>
    <w:basedOn w:val="a0"/>
    <w:link w:val="a8"/>
    <w:uiPriority w:val="1"/>
    <w:rsid w:val="00D01B36"/>
    <w:rPr>
      <w:rFonts w:ascii="標楷體" w:eastAsia="標楷體" w:hAnsi="標楷體" w:cs="標楷體"/>
      <w:kern w:val="0"/>
      <w:szCs w:val="24"/>
    </w:rPr>
  </w:style>
  <w:style w:type="paragraph" w:styleId="aa">
    <w:name w:val="Title"/>
    <w:basedOn w:val="a"/>
    <w:link w:val="ab"/>
    <w:uiPriority w:val="1"/>
    <w:qFormat/>
    <w:rsid w:val="00D01B36"/>
    <w:pPr>
      <w:autoSpaceDE w:val="0"/>
      <w:autoSpaceDN w:val="0"/>
      <w:spacing w:before="172"/>
      <w:ind w:left="176" w:right="557"/>
      <w:jc w:val="center"/>
    </w:pPr>
    <w:rPr>
      <w:rFonts w:ascii="標楷體" w:eastAsia="標楷體" w:hAnsi="標楷體" w:cs="標楷體"/>
      <w:kern w:val="0"/>
      <w:sz w:val="28"/>
      <w:szCs w:val="28"/>
    </w:rPr>
  </w:style>
  <w:style w:type="character" w:customStyle="1" w:styleId="ab">
    <w:name w:val="標題 字元"/>
    <w:basedOn w:val="a0"/>
    <w:link w:val="aa"/>
    <w:uiPriority w:val="10"/>
    <w:rsid w:val="00D01B36"/>
    <w:rPr>
      <w:rFonts w:ascii="標楷體" w:eastAsia="標楷體" w:hAnsi="標楷體" w:cs="標楷體"/>
      <w:kern w:val="0"/>
      <w:sz w:val="28"/>
      <w:szCs w:val="28"/>
    </w:rPr>
  </w:style>
  <w:style w:type="paragraph" w:customStyle="1" w:styleId="TableParagraph">
    <w:name w:val="Table Paragraph"/>
    <w:basedOn w:val="a"/>
    <w:uiPriority w:val="1"/>
    <w:qFormat/>
    <w:rsid w:val="00D01B36"/>
    <w:pPr>
      <w:autoSpaceDE w:val="0"/>
      <w:autoSpaceDN w:val="0"/>
      <w:spacing w:before="10"/>
      <w:ind w:left="50"/>
    </w:pPr>
    <w:rPr>
      <w:rFonts w:ascii="標楷體" w:eastAsia="標楷體" w:hAnsi="標楷體" w:cs="標楷體"/>
      <w:kern w:val="0"/>
      <w:sz w:val="22"/>
      <w:szCs w:val="22"/>
    </w:rPr>
  </w:style>
  <w:style w:type="table" w:styleId="ac">
    <w:name w:val="Table Grid"/>
    <w:basedOn w:val="a1"/>
    <w:uiPriority w:val="39"/>
    <w:rsid w:val="005A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杜怡莉</dc:creator>
  <cp:keywords/>
  <dc:description/>
  <cp:lastModifiedBy>靜宜大學</cp:lastModifiedBy>
  <cp:revision>274</cp:revision>
  <dcterms:created xsi:type="dcterms:W3CDTF">2021-10-17T07:29:00Z</dcterms:created>
  <dcterms:modified xsi:type="dcterms:W3CDTF">2023-09-27T09:27:00Z</dcterms:modified>
</cp:coreProperties>
</file>