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4A" w:rsidRPr="002610AF" w:rsidRDefault="002610AF" w:rsidP="002610AF">
      <w:pPr>
        <w:spacing w:afterLines="50" w:after="180"/>
        <w:ind w:rightChars="-139" w:right="-334"/>
        <w:jc w:val="right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2610AF">
        <w:rPr>
          <w:rFonts w:ascii="Times New Roman" w:eastAsia="標楷體" w:hAnsi="Times New Roman" w:cs="Times New Roman" w:hint="eastAsia"/>
          <w:szCs w:val="24"/>
        </w:rPr>
        <w:t>教育部</w:t>
      </w:r>
      <w:r w:rsidRPr="002610AF">
        <w:rPr>
          <w:rFonts w:ascii="Times New Roman" w:eastAsia="標楷體" w:hAnsi="Times New Roman" w:cs="Times New Roman" w:hint="eastAsia"/>
          <w:szCs w:val="24"/>
        </w:rPr>
        <w:t>101/</w:t>
      </w:r>
      <w:r>
        <w:rPr>
          <w:rFonts w:ascii="Times New Roman" w:eastAsia="標楷體" w:hAnsi="Times New Roman" w:cs="Times New Roman" w:hint="eastAsia"/>
          <w:szCs w:val="24"/>
        </w:rPr>
        <w:t>10</w:t>
      </w:r>
      <w:r w:rsidRPr="002610AF"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24</w:t>
      </w:r>
      <w:r w:rsidRPr="002610AF">
        <w:rPr>
          <w:rFonts w:ascii="Times New Roman" w:eastAsia="標楷體" w:hAnsi="Times New Roman" w:cs="Times New Roman" w:hint="eastAsia"/>
          <w:szCs w:val="24"/>
        </w:rPr>
        <w:t>臺中（二）字第</w:t>
      </w:r>
      <w:r w:rsidRPr="002610AF">
        <w:rPr>
          <w:rFonts w:ascii="Times New Roman" w:eastAsia="標楷體" w:hAnsi="Times New Roman" w:cs="Times New Roman" w:hint="eastAsia"/>
          <w:szCs w:val="24"/>
        </w:rPr>
        <w:t>1010</w:t>
      </w:r>
      <w:r>
        <w:rPr>
          <w:rFonts w:ascii="Times New Roman" w:eastAsia="標楷體" w:hAnsi="Times New Roman" w:cs="Times New Roman" w:hint="eastAsia"/>
          <w:szCs w:val="24"/>
        </w:rPr>
        <w:t>202370</w:t>
      </w:r>
      <w:r w:rsidRPr="002610AF">
        <w:rPr>
          <w:rFonts w:ascii="Times New Roman" w:eastAsia="標楷體" w:hAnsi="Times New Roman" w:cs="Times New Roman" w:hint="eastAsia"/>
          <w:szCs w:val="24"/>
        </w:rPr>
        <w:t>號函核定</w:t>
      </w:r>
    </w:p>
    <w:tbl>
      <w:tblPr>
        <w:tblW w:w="10179" w:type="dxa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3043"/>
        <w:gridCol w:w="888"/>
        <w:gridCol w:w="851"/>
        <w:gridCol w:w="852"/>
        <w:gridCol w:w="2148"/>
      </w:tblGrid>
      <w:tr w:rsidR="00F26C5D" w:rsidRPr="00F26C5D" w:rsidTr="008A7616">
        <w:trPr>
          <w:jc w:val="center"/>
        </w:trPr>
        <w:tc>
          <w:tcPr>
            <w:tcW w:w="10179" w:type="dxa"/>
            <w:gridSpan w:val="6"/>
            <w:vAlign w:val="center"/>
          </w:tcPr>
          <w:p w:rsidR="00F26C5D" w:rsidRPr="00F26C5D" w:rsidRDefault="00F26C5D" w:rsidP="00F26C5D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新細明體"/>
                <w:kern w:val="0"/>
                <w:szCs w:val="32"/>
              </w:rPr>
            </w:pPr>
            <w:r w:rsidRPr="00F26C5D">
              <w:rPr>
                <w:rFonts w:ascii="Times New Roman" w:eastAsia="標楷體" w:hAnsi="標楷體" w:cs="新細明體" w:hint="eastAsia"/>
                <w:kern w:val="0"/>
                <w:szCs w:val="32"/>
              </w:rPr>
              <w:t>靜宜大學培育中等學校師資職前教育專門課程科目及學分一覽表</w:t>
            </w:r>
          </w:p>
        </w:tc>
      </w:tr>
      <w:tr w:rsidR="00F26C5D" w:rsidRPr="00F26C5D" w:rsidTr="008A7616">
        <w:trPr>
          <w:trHeight w:val="511"/>
          <w:jc w:val="center"/>
        </w:trPr>
        <w:tc>
          <w:tcPr>
            <w:tcW w:w="2397" w:type="dxa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任教中等學校科別</w:t>
            </w:r>
          </w:p>
        </w:tc>
        <w:tc>
          <w:tcPr>
            <w:tcW w:w="7782" w:type="dxa"/>
            <w:gridSpan w:val="5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國民中學數學學習領域數學主修專長</w:t>
            </w:r>
          </w:p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高級中等學校數學科</w:t>
            </w:r>
          </w:p>
        </w:tc>
      </w:tr>
      <w:tr w:rsidR="00F26C5D" w:rsidRPr="00F26C5D" w:rsidTr="008A7616">
        <w:trPr>
          <w:trHeight w:val="547"/>
          <w:jc w:val="center"/>
        </w:trPr>
        <w:tc>
          <w:tcPr>
            <w:tcW w:w="2397" w:type="dxa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要求總學分數</w:t>
            </w:r>
          </w:p>
        </w:tc>
        <w:tc>
          <w:tcPr>
            <w:tcW w:w="7782" w:type="dxa"/>
            <w:gridSpan w:val="5"/>
            <w:vAlign w:val="center"/>
          </w:tcPr>
          <w:p w:rsidR="00F26C5D" w:rsidRPr="00F26C5D" w:rsidRDefault="00F26C5D" w:rsidP="00F26C5D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國中－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含必備科目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及選備科目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F26C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</w:t>
            </w:r>
            <w:proofErr w:type="gramEnd"/>
          </w:p>
          <w:p w:rsidR="00F26C5D" w:rsidRPr="00F26C5D" w:rsidRDefault="00F26C5D" w:rsidP="00F26C5D">
            <w:pPr>
              <w:framePr w:hSpace="180" w:wrap="around" w:vAnchor="text" w:hAnchor="margin" w:xAlign="center" w:y="181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高中－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含必備科目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及選備科目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proofErr w:type="gramStart"/>
            <w:r w:rsidR="00AD5ADB" w:rsidRPr="00F26C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</w:t>
            </w:r>
            <w:proofErr w:type="gramEnd"/>
          </w:p>
          <w:p w:rsidR="00F26C5D" w:rsidRPr="00F26C5D" w:rsidRDefault="00F26C5D" w:rsidP="00F26C5D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國、高中並列－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43 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含必備科目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學分及選修科目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F26C5D" w:rsidRPr="00F26C5D" w:rsidTr="008A7616">
        <w:trPr>
          <w:trHeight w:val="761"/>
          <w:jc w:val="center"/>
        </w:trPr>
        <w:tc>
          <w:tcPr>
            <w:tcW w:w="2397" w:type="dxa"/>
            <w:vAlign w:val="center"/>
          </w:tcPr>
          <w:p w:rsidR="00F26C5D" w:rsidRPr="00F26C5D" w:rsidRDefault="00F26C5D" w:rsidP="00F26C5D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適合培育之相關學系、研究所（含輔系）</w:t>
            </w:r>
          </w:p>
        </w:tc>
        <w:tc>
          <w:tcPr>
            <w:tcW w:w="7782" w:type="dxa"/>
            <w:gridSpan w:val="5"/>
            <w:vAlign w:val="center"/>
          </w:tcPr>
          <w:p w:rsidR="00F26C5D" w:rsidRPr="00F26C5D" w:rsidRDefault="00F26C5D" w:rsidP="00F26C5D">
            <w:pPr>
              <w:spacing w:beforeLines="25" w:before="90"/>
              <w:ind w:left="720" w:hangingChars="300" w:hanging="72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財務與計算數學系（含碩士班）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</w:t>
            </w:r>
          </w:p>
          <w:p w:rsidR="00F26C5D" w:rsidRPr="00F26C5D" w:rsidRDefault="00F26C5D" w:rsidP="00F26C5D">
            <w:pPr>
              <w:spacing w:afterLines="25" w:after="9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統計資訊學系</w:t>
            </w:r>
          </w:p>
        </w:tc>
      </w:tr>
      <w:tr w:rsidR="00F26C5D" w:rsidRPr="00F26C5D" w:rsidTr="008A7616">
        <w:trPr>
          <w:trHeight w:val="255"/>
          <w:jc w:val="center"/>
        </w:trPr>
        <w:tc>
          <w:tcPr>
            <w:tcW w:w="2397" w:type="dxa"/>
            <w:vMerge w:val="restart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類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型</w:t>
            </w:r>
          </w:p>
        </w:tc>
        <w:tc>
          <w:tcPr>
            <w:tcW w:w="3043" w:type="dxa"/>
            <w:vMerge w:val="restart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科目名稱</w:t>
            </w:r>
          </w:p>
        </w:tc>
        <w:tc>
          <w:tcPr>
            <w:tcW w:w="888" w:type="dxa"/>
            <w:vMerge w:val="restart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學分</w:t>
            </w:r>
          </w:p>
        </w:tc>
        <w:tc>
          <w:tcPr>
            <w:tcW w:w="1703" w:type="dxa"/>
            <w:gridSpan w:val="2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應修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學分數</w:t>
            </w:r>
          </w:p>
        </w:tc>
        <w:tc>
          <w:tcPr>
            <w:tcW w:w="2148" w:type="dxa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備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proofErr w:type="gramStart"/>
            <w:r w:rsidRPr="00F26C5D">
              <w:rPr>
                <w:rFonts w:ascii="Times New Roman" w:eastAsia="標楷體" w:hAnsi="Times New Roman" w:cs="Times New Roman"/>
                <w:szCs w:val="24"/>
              </w:rPr>
              <w:t>註</w:t>
            </w:r>
            <w:proofErr w:type="gramEnd"/>
          </w:p>
        </w:tc>
      </w:tr>
      <w:tr w:rsidR="00F26C5D" w:rsidRPr="00F26C5D" w:rsidTr="008A7616">
        <w:trPr>
          <w:trHeight w:val="199"/>
          <w:jc w:val="center"/>
        </w:trPr>
        <w:tc>
          <w:tcPr>
            <w:tcW w:w="2397" w:type="dxa"/>
            <w:vMerge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43" w:type="dxa"/>
            <w:vMerge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8" w:type="dxa"/>
            <w:vMerge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</w:p>
        </w:tc>
        <w:tc>
          <w:tcPr>
            <w:tcW w:w="2148" w:type="dxa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26C5D" w:rsidRPr="00F26C5D" w:rsidTr="008A7616">
        <w:trPr>
          <w:trHeight w:val="1930"/>
          <w:jc w:val="center"/>
        </w:trPr>
        <w:tc>
          <w:tcPr>
            <w:tcW w:w="2397" w:type="dxa"/>
            <w:vMerge w:val="restart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必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備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科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目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高等微積分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高等微積分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線性代數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線性代數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代數學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幾何學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機率論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統計學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數學基礎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◎計算機概論</w:t>
            </w:r>
          </w:p>
        </w:tc>
        <w:tc>
          <w:tcPr>
            <w:tcW w:w="888" w:type="dxa"/>
            <w:vAlign w:val="center"/>
          </w:tcPr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  <w:tc>
          <w:tcPr>
            <w:tcW w:w="2148" w:type="dxa"/>
          </w:tcPr>
          <w:p w:rsidR="00F26C5D" w:rsidRPr="00F26C5D" w:rsidRDefault="00F26C5D" w:rsidP="00F26C5D">
            <w:pPr>
              <w:numPr>
                <w:ilvl w:val="0"/>
                <w:numId w:val="1"/>
              </w:numPr>
              <w:spacing w:beforeLines="50" w:before="180"/>
              <w:jc w:val="both"/>
              <w:rPr>
                <w:rFonts w:ascii="Times New Roman" w:eastAsia="標楷體" w:hAnsi="Times New Roman" w:cs="Times New Roman"/>
                <w:spacing w:val="-24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pacing w:val="-24"/>
                <w:szCs w:val="24"/>
              </w:rPr>
              <w:t>國中必備課程以「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pacing w:val="-24"/>
                <w:szCs w:val="24"/>
              </w:rPr>
              <w:t>＊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pacing w:val="-24"/>
                <w:szCs w:val="24"/>
              </w:rPr>
              <w:t>」標示。</w:t>
            </w:r>
          </w:p>
          <w:p w:rsidR="00F26C5D" w:rsidRPr="00F26C5D" w:rsidRDefault="00F26C5D" w:rsidP="00F26C5D">
            <w:pPr>
              <w:numPr>
                <w:ilvl w:val="0"/>
                <w:numId w:val="1"/>
              </w:numPr>
              <w:spacing w:beforeLines="50" w:before="180"/>
              <w:jc w:val="both"/>
              <w:rPr>
                <w:rFonts w:ascii="Times New Roman" w:eastAsia="標楷體" w:hAnsi="Times New Roman" w:cs="Times New Roman"/>
                <w:spacing w:val="-16"/>
                <w:sz w:val="20"/>
                <w:szCs w:val="20"/>
              </w:rPr>
            </w:pPr>
            <w:r w:rsidRPr="00F26C5D">
              <w:rPr>
                <w:rFonts w:ascii="Times New Roman" w:eastAsia="標楷體" w:hAnsi="Times New Roman" w:cs="Times New Roman" w:hint="eastAsia"/>
                <w:spacing w:val="-24"/>
                <w:szCs w:val="24"/>
              </w:rPr>
              <w:t>高中必備課程以「◎」標示。</w:t>
            </w:r>
          </w:p>
        </w:tc>
      </w:tr>
      <w:tr w:rsidR="00F26C5D" w:rsidRPr="00F26C5D" w:rsidTr="008A7616">
        <w:trPr>
          <w:trHeight w:val="185"/>
          <w:jc w:val="center"/>
        </w:trPr>
        <w:tc>
          <w:tcPr>
            <w:tcW w:w="2397" w:type="dxa"/>
            <w:vMerge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3931" w:type="dxa"/>
            <w:gridSpan w:val="2"/>
            <w:vAlign w:val="center"/>
          </w:tcPr>
          <w:p w:rsidR="00F26C5D" w:rsidRPr="00F26C5D" w:rsidRDefault="00F26C5D" w:rsidP="00F26C5D">
            <w:pPr>
              <w:wordWrap w:val="0"/>
              <w:jc w:val="righ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小計</w:t>
            </w: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852" w:type="dxa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  <w:tc>
          <w:tcPr>
            <w:tcW w:w="2148" w:type="dxa"/>
            <w:vAlign w:val="center"/>
          </w:tcPr>
          <w:p w:rsidR="00F26C5D" w:rsidRPr="00F26C5D" w:rsidRDefault="00F26C5D" w:rsidP="00F26C5D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26C5D" w:rsidRPr="00F26C5D" w:rsidTr="008A7616">
        <w:trPr>
          <w:trHeight w:val="527"/>
          <w:jc w:val="center"/>
        </w:trPr>
        <w:tc>
          <w:tcPr>
            <w:tcW w:w="2397" w:type="dxa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類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型</w:t>
            </w:r>
          </w:p>
        </w:tc>
        <w:tc>
          <w:tcPr>
            <w:tcW w:w="3043" w:type="dxa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科目名稱</w:t>
            </w:r>
          </w:p>
        </w:tc>
        <w:tc>
          <w:tcPr>
            <w:tcW w:w="888" w:type="dxa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學分</w:t>
            </w:r>
          </w:p>
        </w:tc>
        <w:tc>
          <w:tcPr>
            <w:tcW w:w="1703" w:type="dxa"/>
            <w:gridSpan w:val="2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應修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學分數</w:t>
            </w:r>
          </w:p>
        </w:tc>
        <w:tc>
          <w:tcPr>
            <w:tcW w:w="2148" w:type="dxa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備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proofErr w:type="gramStart"/>
            <w:r w:rsidRPr="00F26C5D">
              <w:rPr>
                <w:rFonts w:ascii="Times New Roman" w:eastAsia="標楷體" w:hAnsi="Times New Roman" w:cs="Times New Roman"/>
                <w:szCs w:val="24"/>
              </w:rPr>
              <w:t>註</w:t>
            </w:r>
            <w:proofErr w:type="gramEnd"/>
          </w:p>
        </w:tc>
      </w:tr>
      <w:tr w:rsidR="00F26C5D" w:rsidRPr="00F26C5D" w:rsidTr="00F26C5D">
        <w:trPr>
          <w:trHeight w:val="1585"/>
          <w:jc w:val="center"/>
        </w:trPr>
        <w:tc>
          <w:tcPr>
            <w:tcW w:w="2397" w:type="dxa"/>
            <w:vMerge w:val="restart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選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備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科</w:t>
            </w: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目</w:t>
            </w:r>
          </w:p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                                   </w:t>
            </w:r>
          </w:p>
        </w:tc>
        <w:tc>
          <w:tcPr>
            <w:tcW w:w="3043" w:type="dxa"/>
            <w:vAlign w:val="center"/>
          </w:tcPr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數論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離散數學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/>
                <w:szCs w:val="24"/>
              </w:rPr>
              <w:t>複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變數函數論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代數學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微分幾何</w:t>
            </w:r>
          </w:p>
        </w:tc>
        <w:tc>
          <w:tcPr>
            <w:tcW w:w="888" w:type="dxa"/>
            <w:vAlign w:val="center"/>
          </w:tcPr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6C5D" w:rsidRPr="00F26C5D" w:rsidRDefault="00F26C5D" w:rsidP="00F26C5D">
            <w:pPr>
              <w:numPr>
                <w:ilvl w:val="0"/>
                <w:numId w:val="2"/>
              </w:numPr>
              <w:tabs>
                <w:tab w:val="num" w:pos="205"/>
              </w:tabs>
              <w:spacing w:beforeLines="50" w:before="180" w:line="0" w:lineRule="atLeast"/>
              <w:ind w:left="170" w:hangingChars="85" w:hanging="170"/>
              <w:jc w:val="both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國中：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5</w:t>
            </w:r>
            <w:r w:rsidRPr="00F26C5D">
              <w:rPr>
                <w:rFonts w:ascii="Times New Roman" w:eastAsia="標楷體" w:hAnsi="Times New Roman" w:cs="Times New Roman"/>
                <w:spacing w:val="-20"/>
                <w:szCs w:val="24"/>
              </w:rPr>
              <w:t>科至少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選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1</w:t>
            </w:r>
            <w:r w:rsidRPr="00F26C5D">
              <w:rPr>
                <w:rFonts w:ascii="Times New Roman" w:eastAsia="標楷體" w:hAnsi="Times New Roman" w:cs="Times New Roman"/>
                <w:spacing w:val="-20"/>
                <w:szCs w:val="24"/>
              </w:rPr>
              <w:t>科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。</w:t>
            </w:r>
          </w:p>
          <w:p w:rsidR="00F26C5D" w:rsidRPr="00F26C5D" w:rsidRDefault="00F26C5D" w:rsidP="00F26C5D">
            <w:pPr>
              <w:numPr>
                <w:ilvl w:val="0"/>
                <w:numId w:val="2"/>
              </w:numPr>
              <w:tabs>
                <w:tab w:val="num" w:pos="205"/>
              </w:tabs>
              <w:spacing w:beforeLines="50" w:before="180" w:line="0" w:lineRule="atLeast"/>
              <w:ind w:left="170" w:hangingChars="85" w:hanging="170"/>
              <w:jc w:val="both"/>
              <w:rPr>
                <w:rFonts w:ascii="Times New Roman" w:eastAsia="標楷體" w:hAnsi="Times New Roman" w:cs="Times New Roman"/>
                <w:spacing w:val="-24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高中：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5</w:t>
            </w:r>
            <w:r w:rsidRPr="00F26C5D">
              <w:rPr>
                <w:rFonts w:ascii="Times New Roman" w:eastAsia="標楷體" w:hAnsi="Times New Roman" w:cs="Times New Roman"/>
                <w:spacing w:val="-20"/>
                <w:szCs w:val="24"/>
              </w:rPr>
              <w:t>科至少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選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2</w:t>
            </w:r>
            <w:r w:rsidRPr="00F26C5D">
              <w:rPr>
                <w:rFonts w:ascii="Times New Roman" w:eastAsia="標楷體" w:hAnsi="Times New Roman" w:cs="Times New Roman"/>
                <w:spacing w:val="-20"/>
                <w:szCs w:val="24"/>
              </w:rPr>
              <w:t>科</w:t>
            </w:r>
            <w:r w:rsidRPr="00F26C5D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。</w:t>
            </w:r>
          </w:p>
        </w:tc>
      </w:tr>
      <w:tr w:rsidR="00F26C5D" w:rsidRPr="00F26C5D" w:rsidTr="00F26C5D">
        <w:trPr>
          <w:trHeight w:val="1948"/>
          <w:jc w:val="center"/>
        </w:trPr>
        <w:tc>
          <w:tcPr>
            <w:tcW w:w="2397" w:type="dxa"/>
            <w:vMerge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F26C5D" w:rsidRPr="00F26C5D" w:rsidRDefault="00F26C5D" w:rsidP="00F26C5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數值分析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F26C5D" w:rsidRPr="00F26C5D" w:rsidRDefault="00F26C5D" w:rsidP="00F26C5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常微分方程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F26C5D" w:rsidRPr="00F26C5D" w:rsidRDefault="00F26C5D" w:rsidP="00F26C5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6C5D">
              <w:rPr>
                <w:rFonts w:ascii="Times New Roman" w:eastAsia="標楷體" w:hAnsi="Times New Roman" w:cs="Times New Roman"/>
                <w:szCs w:val="24"/>
              </w:rPr>
              <w:t>迴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歸分析</w:t>
            </w:r>
          </w:p>
          <w:p w:rsidR="00F26C5D" w:rsidRPr="00F26C5D" w:rsidRDefault="00F26C5D" w:rsidP="00F26C5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實驗設計</w:t>
            </w:r>
          </w:p>
          <w:p w:rsidR="00F26C5D" w:rsidRPr="00F26C5D" w:rsidRDefault="00F26C5D" w:rsidP="00F26C5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數學史</w:t>
            </w:r>
          </w:p>
          <w:p w:rsidR="00F26C5D" w:rsidRPr="00F26C5D" w:rsidRDefault="00F26C5D" w:rsidP="00F26C5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數學計算軟體</w:t>
            </w:r>
          </w:p>
        </w:tc>
        <w:tc>
          <w:tcPr>
            <w:tcW w:w="888" w:type="dxa"/>
            <w:vAlign w:val="center"/>
          </w:tcPr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F26C5D" w:rsidRPr="00F26C5D" w:rsidRDefault="00F26C5D" w:rsidP="00F26C5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6C5D" w:rsidRPr="00F26C5D" w:rsidRDefault="00F26C5D" w:rsidP="00F26C5D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pacing w:val="-24"/>
                <w:szCs w:val="24"/>
              </w:rPr>
            </w:pPr>
          </w:p>
        </w:tc>
      </w:tr>
      <w:tr w:rsidR="00F26C5D" w:rsidRPr="00F26C5D" w:rsidTr="008A7616">
        <w:trPr>
          <w:trHeight w:val="454"/>
          <w:jc w:val="center"/>
        </w:trPr>
        <w:tc>
          <w:tcPr>
            <w:tcW w:w="2397" w:type="dxa"/>
            <w:vMerge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3931" w:type="dxa"/>
            <w:gridSpan w:val="2"/>
            <w:vAlign w:val="center"/>
          </w:tcPr>
          <w:p w:rsidR="00F26C5D" w:rsidRPr="00F26C5D" w:rsidRDefault="00F26C5D" w:rsidP="00F26C5D">
            <w:pPr>
              <w:wordWrap w:val="0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6C5D">
              <w:rPr>
                <w:rFonts w:ascii="Times New Roman" w:eastAsia="標楷體" w:hAnsi="Times New Roman" w:cs="Times New Roman"/>
                <w:kern w:val="0"/>
                <w:szCs w:val="24"/>
              </w:rPr>
              <w:t>小計</w:t>
            </w:r>
            <w:r w:rsidRPr="00F26C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F26C5D" w:rsidRPr="00F26C5D" w:rsidRDefault="00F26C5D" w:rsidP="00F26C5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2148" w:type="dxa"/>
            <w:vAlign w:val="center"/>
          </w:tcPr>
          <w:p w:rsidR="00F26C5D" w:rsidRPr="00F26C5D" w:rsidRDefault="00F26C5D" w:rsidP="00F26C5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26C5D" w:rsidRPr="00F26C5D" w:rsidTr="008A7616">
        <w:trPr>
          <w:jc w:val="center"/>
        </w:trPr>
        <w:tc>
          <w:tcPr>
            <w:tcW w:w="10179" w:type="dxa"/>
            <w:gridSpan w:val="6"/>
            <w:vAlign w:val="center"/>
          </w:tcPr>
          <w:p w:rsidR="00F26C5D" w:rsidRPr="00F26C5D" w:rsidRDefault="00F26C5D" w:rsidP="00F26C5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說明：</w:t>
            </w: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1. </w:t>
            </w:r>
            <w:r w:rsidRPr="00F26C5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科目名稱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 (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代表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學年，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指第一學期，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指第二學期。</w:t>
            </w:r>
          </w:p>
          <w:p w:rsidR="00F26C5D" w:rsidRPr="00F26C5D" w:rsidRDefault="00F26C5D" w:rsidP="00F26C5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2. 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得「統計學」可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認為「統計學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」。</w:t>
            </w:r>
          </w:p>
          <w:p w:rsidR="00F26C5D" w:rsidRPr="00F26C5D" w:rsidRDefault="00F26C5D" w:rsidP="00F26C5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3. 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得「離散數學」可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認為「離散數學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」。</w:t>
            </w:r>
          </w:p>
          <w:p w:rsidR="00F26C5D" w:rsidRPr="00F26C5D" w:rsidRDefault="00F26C5D" w:rsidP="00F26C5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4. 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得「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數值分析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」可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認為「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數值分析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」。</w:t>
            </w:r>
          </w:p>
          <w:p w:rsidR="00F26C5D" w:rsidRPr="00F26C5D" w:rsidRDefault="00F26C5D" w:rsidP="00F26C5D">
            <w:pPr>
              <w:spacing w:line="300" w:lineRule="exact"/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5. 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修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得「微分方程」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者，可</w:t>
            </w:r>
            <w:proofErr w:type="gramStart"/>
            <w:r w:rsidRPr="00F26C5D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認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為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常微分方程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F26C5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F26C5D" w:rsidRPr="00F26C5D" w:rsidRDefault="00F26C5D" w:rsidP="00F26C5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 xml:space="preserve">      6. 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修得「代數學」可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認為「代數學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」。</w:t>
            </w:r>
          </w:p>
          <w:p w:rsidR="00F26C5D" w:rsidRPr="00F26C5D" w:rsidRDefault="00F26C5D" w:rsidP="00F26C5D">
            <w:pPr>
              <w:spacing w:line="300" w:lineRule="exact"/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凡專門課程必備科目</w:t>
            </w:r>
            <w:proofErr w:type="gramStart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之超修學分</w:t>
            </w:r>
            <w:proofErr w:type="gramEnd"/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，得計入選備科目第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26C5D">
              <w:rPr>
                <w:rFonts w:ascii="Times New Roman" w:eastAsia="標楷體" w:hAnsi="Times New Roman" w:cs="Times New Roman" w:hint="eastAsia"/>
                <w:szCs w:val="24"/>
              </w:rPr>
              <w:t>區塊之學分。</w:t>
            </w:r>
          </w:p>
        </w:tc>
      </w:tr>
    </w:tbl>
    <w:p w:rsidR="00F26C5D" w:rsidRPr="00F26C5D" w:rsidRDefault="00F26C5D" w:rsidP="00F26C5D"/>
    <w:sectPr w:rsidR="00F26C5D" w:rsidRPr="00F26C5D" w:rsidSect="008A7616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16" w:rsidRDefault="008A7616" w:rsidP="002610AF">
      <w:r>
        <w:separator/>
      </w:r>
    </w:p>
  </w:endnote>
  <w:endnote w:type="continuationSeparator" w:id="0">
    <w:p w:rsidR="008A7616" w:rsidRDefault="008A7616" w:rsidP="002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16" w:rsidRDefault="008A7616" w:rsidP="002610AF">
      <w:r>
        <w:separator/>
      </w:r>
    </w:p>
  </w:footnote>
  <w:footnote w:type="continuationSeparator" w:id="0">
    <w:p w:rsidR="008A7616" w:rsidRDefault="008A7616" w:rsidP="0026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732"/>
    <w:multiLevelType w:val="hybridMultilevel"/>
    <w:tmpl w:val="AEB865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C0D1CAE"/>
    <w:multiLevelType w:val="hybridMultilevel"/>
    <w:tmpl w:val="D0C470BE"/>
    <w:lvl w:ilvl="0" w:tplc="BABC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5D"/>
    <w:rsid w:val="002610AF"/>
    <w:rsid w:val="002F6F0B"/>
    <w:rsid w:val="008A7616"/>
    <w:rsid w:val="00971A4A"/>
    <w:rsid w:val="00AD5ADB"/>
    <w:rsid w:val="00C30FEB"/>
    <w:rsid w:val="00F2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0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0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0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0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E4BA-9B5D-4525-B95A-4D5ED86F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2013-03-25T00:45:00Z</cp:lastPrinted>
  <dcterms:created xsi:type="dcterms:W3CDTF">2013-03-25T00:59:00Z</dcterms:created>
  <dcterms:modified xsi:type="dcterms:W3CDTF">2013-03-25T00:59:00Z</dcterms:modified>
</cp:coreProperties>
</file>